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C2A" w:rsidRDefault="004A1C2A" w:rsidP="004A1C2A">
      <w:pPr>
        <w:pStyle w:val="ListeParagraf"/>
        <w:tabs>
          <w:tab w:val="left" w:pos="1050"/>
        </w:tabs>
        <w:ind w:left="317"/>
        <w:jc w:val="center"/>
        <w:rPr>
          <w:rFonts w:asciiTheme="minorHAnsi" w:hAnsiTheme="minorHAnsi" w:cstheme="minorHAnsi"/>
          <w:b/>
          <w:sz w:val="22"/>
          <w:szCs w:val="22"/>
        </w:rPr>
      </w:pPr>
    </w:p>
    <w:p w:rsidR="00560AB5" w:rsidRPr="004A1C2A" w:rsidRDefault="00560AB5" w:rsidP="004A1C2A">
      <w:pPr>
        <w:pStyle w:val="ListeParagraf"/>
        <w:tabs>
          <w:tab w:val="left" w:pos="1050"/>
        </w:tabs>
        <w:ind w:left="317"/>
        <w:jc w:val="center"/>
        <w:rPr>
          <w:rFonts w:asciiTheme="minorHAnsi" w:hAnsiTheme="minorHAnsi" w:cstheme="minorHAnsi"/>
          <w:b/>
          <w:sz w:val="22"/>
          <w:szCs w:val="22"/>
        </w:rPr>
      </w:pPr>
      <w:r w:rsidRPr="004A1C2A">
        <w:rPr>
          <w:rFonts w:asciiTheme="minorHAnsi" w:hAnsiTheme="minorHAnsi" w:cstheme="minorHAnsi"/>
          <w:b/>
          <w:sz w:val="22"/>
          <w:szCs w:val="22"/>
        </w:rPr>
        <w:t>2018 Sözleşme Dönemi Erasmus+ Ders Verme Personel Hareketliliği Başvurularının Değerlendirilmesinde Kullanılacak Puanlandırma Kriterleri</w:t>
      </w:r>
    </w:p>
    <w:p w:rsidR="00560AB5" w:rsidRPr="004A1C2A" w:rsidRDefault="00560AB5" w:rsidP="00560AB5">
      <w:pPr>
        <w:pStyle w:val="ListeParagraf"/>
        <w:tabs>
          <w:tab w:val="left" w:pos="1050"/>
        </w:tabs>
        <w:ind w:left="317"/>
        <w:jc w:val="both"/>
        <w:rPr>
          <w:rFonts w:asciiTheme="minorHAnsi" w:hAnsiTheme="minorHAnsi" w:cstheme="minorHAnsi"/>
          <w:b/>
          <w:sz w:val="22"/>
          <w:szCs w:val="22"/>
        </w:rPr>
      </w:pPr>
    </w:p>
    <w:p w:rsidR="00560AB5" w:rsidRPr="004A1C2A" w:rsidRDefault="00560AB5" w:rsidP="00560AB5">
      <w:pPr>
        <w:pStyle w:val="ListeParagraf"/>
        <w:numPr>
          <w:ilvl w:val="0"/>
          <w:numId w:val="16"/>
        </w:numPr>
        <w:spacing w:after="160" w:line="259" w:lineRule="auto"/>
        <w:ind w:left="317" w:hanging="284"/>
        <w:jc w:val="both"/>
        <w:rPr>
          <w:rFonts w:asciiTheme="minorHAnsi" w:hAnsiTheme="minorHAnsi" w:cstheme="minorHAnsi"/>
          <w:sz w:val="22"/>
          <w:szCs w:val="22"/>
        </w:rPr>
      </w:pPr>
      <w:r w:rsidRPr="004A1C2A">
        <w:rPr>
          <w:rFonts w:asciiTheme="minorHAnsi" w:hAnsiTheme="minorHAnsi" w:cstheme="minorHAnsi"/>
          <w:sz w:val="22"/>
          <w:szCs w:val="22"/>
        </w:rPr>
        <w:t>Ders Verme Hareketliliğine ders verme yükümlülüğü tanımlanmış tüm akademik personel başvurabilir.</w:t>
      </w:r>
    </w:p>
    <w:p w:rsidR="00560AB5" w:rsidRPr="004A1C2A" w:rsidRDefault="00560AB5" w:rsidP="00560AB5">
      <w:pPr>
        <w:pStyle w:val="ListeParagraf"/>
        <w:numPr>
          <w:ilvl w:val="0"/>
          <w:numId w:val="16"/>
        </w:numPr>
        <w:spacing w:after="160" w:line="259" w:lineRule="auto"/>
        <w:ind w:left="317" w:hanging="284"/>
        <w:jc w:val="both"/>
        <w:rPr>
          <w:rFonts w:asciiTheme="minorHAnsi" w:hAnsiTheme="minorHAnsi" w:cstheme="minorHAnsi"/>
          <w:sz w:val="22"/>
          <w:szCs w:val="22"/>
        </w:rPr>
      </w:pPr>
      <w:r w:rsidRPr="004A1C2A">
        <w:rPr>
          <w:rFonts w:asciiTheme="minorHAnsi" w:hAnsiTheme="minorHAnsi" w:cstheme="minorHAnsi"/>
          <w:sz w:val="22"/>
          <w:szCs w:val="22"/>
        </w:rPr>
        <w:t xml:space="preserve">Uygun faaliyete başvurmak ön şart olarak kabul edilecek olup sehven </w:t>
      </w:r>
      <w:r w:rsidRPr="004A1C2A">
        <w:rPr>
          <w:rFonts w:asciiTheme="minorHAnsi" w:hAnsiTheme="minorHAnsi" w:cstheme="minorHAnsi"/>
          <w:b/>
          <w:sz w:val="22"/>
          <w:szCs w:val="22"/>
        </w:rPr>
        <w:t>Eğitim Alma</w:t>
      </w:r>
      <w:r w:rsidRPr="004A1C2A">
        <w:rPr>
          <w:rFonts w:asciiTheme="minorHAnsi" w:hAnsiTheme="minorHAnsi" w:cstheme="minorHAnsi"/>
          <w:sz w:val="22"/>
          <w:szCs w:val="22"/>
        </w:rPr>
        <w:t xml:space="preserve"> Hareketliliğine başvuran akademik personelin başvurusu </w:t>
      </w:r>
      <w:r w:rsidRPr="004A1C2A">
        <w:rPr>
          <w:rFonts w:asciiTheme="minorHAnsi" w:hAnsiTheme="minorHAnsi" w:cstheme="minorHAnsi"/>
          <w:b/>
          <w:sz w:val="22"/>
          <w:szCs w:val="22"/>
        </w:rPr>
        <w:t xml:space="preserve">Ders Verme </w:t>
      </w:r>
      <w:r w:rsidRPr="004A1C2A">
        <w:rPr>
          <w:rFonts w:asciiTheme="minorHAnsi" w:hAnsiTheme="minorHAnsi" w:cstheme="minorHAnsi"/>
          <w:sz w:val="22"/>
          <w:szCs w:val="22"/>
        </w:rPr>
        <w:t>Hareketliliği başvurusuna aktarılmayacak ve başvurusu geçersiz sayılacaktır.</w:t>
      </w:r>
    </w:p>
    <w:p w:rsidR="00560AB5" w:rsidRPr="004A1C2A" w:rsidRDefault="00560AB5" w:rsidP="00560AB5">
      <w:pPr>
        <w:pStyle w:val="ListeParagraf"/>
        <w:numPr>
          <w:ilvl w:val="0"/>
          <w:numId w:val="16"/>
        </w:numPr>
        <w:spacing w:after="200" w:line="276" w:lineRule="auto"/>
        <w:ind w:left="317" w:hanging="284"/>
        <w:jc w:val="both"/>
        <w:rPr>
          <w:rFonts w:asciiTheme="minorHAnsi" w:hAnsiTheme="minorHAnsi" w:cstheme="minorHAnsi"/>
          <w:sz w:val="22"/>
          <w:szCs w:val="22"/>
        </w:rPr>
      </w:pPr>
      <w:r w:rsidRPr="004A1C2A">
        <w:rPr>
          <w:rFonts w:asciiTheme="minorHAnsi" w:hAnsiTheme="minorHAnsi" w:cstheme="minorHAnsi"/>
          <w:sz w:val="22"/>
          <w:szCs w:val="22"/>
        </w:rPr>
        <w:t xml:space="preserve">Başvuru yapan akademik personel için </w:t>
      </w:r>
      <w:r w:rsidRPr="004A1C2A">
        <w:rPr>
          <w:rFonts w:asciiTheme="minorHAnsi" w:hAnsiTheme="minorHAnsi" w:cstheme="minorHAnsi"/>
          <w:b/>
          <w:sz w:val="22"/>
          <w:szCs w:val="22"/>
        </w:rPr>
        <w:t>taban puan 50</w:t>
      </w:r>
      <w:r w:rsidRPr="004A1C2A">
        <w:rPr>
          <w:rFonts w:asciiTheme="minorHAnsi" w:hAnsiTheme="minorHAnsi" w:cstheme="minorHAnsi"/>
          <w:sz w:val="22"/>
          <w:szCs w:val="22"/>
        </w:rPr>
        <w:t xml:space="preserve"> olarak belirlenmiştir.</w:t>
      </w:r>
    </w:p>
    <w:p w:rsidR="00560AB5" w:rsidRPr="004A1C2A" w:rsidRDefault="00560AB5" w:rsidP="00560AB5">
      <w:pPr>
        <w:pStyle w:val="ListeParagraf"/>
        <w:numPr>
          <w:ilvl w:val="0"/>
          <w:numId w:val="16"/>
        </w:numPr>
        <w:spacing w:after="200" w:line="276" w:lineRule="auto"/>
        <w:ind w:left="317" w:hanging="284"/>
        <w:jc w:val="both"/>
        <w:rPr>
          <w:rFonts w:asciiTheme="minorHAnsi" w:hAnsiTheme="minorHAnsi" w:cstheme="minorHAnsi"/>
          <w:sz w:val="22"/>
          <w:szCs w:val="22"/>
        </w:rPr>
      </w:pPr>
      <w:r w:rsidRPr="004A1C2A">
        <w:rPr>
          <w:rFonts w:asciiTheme="minorHAnsi" w:hAnsiTheme="minorHAnsi" w:cstheme="minorHAnsi"/>
          <w:sz w:val="22"/>
          <w:szCs w:val="22"/>
        </w:rPr>
        <w:t xml:space="preserve">Personel hareketliliğinde ulusal öncelikler gereğince, daha önce hareketliliğe hiç katılmamış personele ve daha önce hareketliliğe hiç katılmamış birimlere öncelik verilmesi prensibi benimsenmiştir. Bu nedenle </w:t>
      </w:r>
      <w:r w:rsidRPr="004A1C2A">
        <w:rPr>
          <w:rFonts w:asciiTheme="minorHAnsi" w:hAnsiTheme="minorHAnsi" w:cstheme="minorHAnsi"/>
          <w:b/>
          <w:sz w:val="22"/>
          <w:szCs w:val="22"/>
        </w:rPr>
        <w:t>son</w:t>
      </w:r>
      <w:r w:rsidRPr="004A1C2A">
        <w:rPr>
          <w:rFonts w:asciiTheme="minorHAnsi" w:hAnsiTheme="minorHAnsi" w:cstheme="minorHAnsi"/>
          <w:sz w:val="22"/>
          <w:szCs w:val="22"/>
        </w:rPr>
        <w:t xml:space="preserve"> </w:t>
      </w:r>
      <w:r w:rsidRPr="004A1C2A">
        <w:rPr>
          <w:rFonts w:asciiTheme="minorHAnsi" w:hAnsiTheme="minorHAnsi" w:cstheme="minorHAnsi"/>
          <w:b/>
          <w:sz w:val="22"/>
          <w:szCs w:val="22"/>
        </w:rPr>
        <w:t>4 yıl içinde</w:t>
      </w:r>
      <w:r w:rsidRPr="004A1C2A">
        <w:rPr>
          <w:rFonts w:asciiTheme="minorHAnsi" w:hAnsiTheme="minorHAnsi" w:cstheme="minorHAnsi"/>
          <w:sz w:val="22"/>
          <w:szCs w:val="22"/>
        </w:rPr>
        <w:t xml:space="preserve"> hareketlilikten yararlananların taban puanlarından katılım sayıları kadar -</w:t>
      </w:r>
      <w:r w:rsidRPr="004A1C2A">
        <w:rPr>
          <w:rFonts w:asciiTheme="minorHAnsi" w:hAnsiTheme="minorHAnsi" w:cstheme="minorHAnsi"/>
          <w:b/>
          <w:sz w:val="22"/>
          <w:szCs w:val="22"/>
        </w:rPr>
        <w:t>10 puan</w:t>
      </w:r>
      <w:r w:rsidRPr="004A1C2A">
        <w:rPr>
          <w:rFonts w:asciiTheme="minorHAnsi" w:hAnsiTheme="minorHAnsi" w:cstheme="minorHAnsi"/>
          <w:sz w:val="22"/>
          <w:szCs w:val="22"/>
        </w:rPr>
        <w:t xml:space="preserve">, </w:t>
      </w:r>
      <w:r w:rsidRPr="004A1C2A">
        <w:rPr>
          <w:rFonts w:asciiTheme="minorHAnsi" w:hAnsiTheme="minorHAnsi" w:cstheme="minorHAnsi"/>
          <w:b/>
          <w:sz w:val="22"/>
          <w:szCs w:val="22"/>
        </w:rPr>
        <w:t>5 yıl</w:t>
      </w:r>
      <w:r w:rsidRPr="004A1C2A">
        <w:rPr>
          <w:rFonts w:asciiTheme="minorHAnsi" w:hAnsiTheme="minorHAnsi" w:cstheme="minorHAnsi"/>
          <w:sz w:val="22"/>
          <w:szCs w:val="22"/>
        </w:rPr>
        <w:t xml:space="preserve"> ve öncesinde yararlananlardan ise yine katılım sayıları gözetilerek </w:t>
      </w:r>
      <w:r w:rsidRPr="004A1C2A">
        <w:rPr>
          <w:rFonts w:asciiTheme="minorHAnsi" w:hAnsiTheme="minorHAnsi" w:cstheme="minorHAnsi"/>
          <w:b/>
          <w:sz w:val="22"/>
          <w:szCs w:val="22"/>
        </w:rPr>
        <w:t>-5 puan</w:t>
      </w:r>
      <w:r w:rsidRPr="004A1C2A">
        <w:rPr>
          <w:rFonts w:asciiTheme="minorHAnsi" w:hAnsiTheme="minorHAnsi" w:cstheme="minorHAnsi"/>
          <w:sz w:val="22"/>
          <w:szCs w:val="22"/>
        </w:rPr>
        <w:t xml:space="preserve"> düşürülecektir. </w:t>
      </w:r>
    </w:p>
    <w:p w:rsidR="00560AB5" w:rsidRPr="004A1C2A" w:rsidRDefault="00560AB5" w:rsidP="00560AB5">
      <w:pPr>
        <w:pStyle w:val="ListeParagraf"/>
        <w:numPr>
          <w:ilvl w:val="0"/>
          <w:numId w:val="16"/>
        </w:numPr>
        <w:spacing w:after="200" w:line="276" w:lineRule="auto"/>
        <w:ind w:left="317" w:hanging="284"/>
        <w:jc w:val="both"/>
        <w:rPr>
          <w:rFonts w:asciiTheme="minorHAnsi" w:hAnsiTheme="minorHAnsi" w:cstheme="minorHAnsi"/>
          <w:sz w:val="22"/>
          <w:szCs w:val="22"/>
        </w:rPr>
      </w:pPr>
      <w:r w:rsidRPr="004A1C2A">
        <w:rPr>
          <w:rFonts w:asciiTheme="minorHAnsi" w:hAnsiTheme="minorHAnsi" w:cstheme="minorHAnsi"/>
          <w:sz w:val="22"/>
          <w:szCs w:val="22"/>
        </w:rPr>
        <w:t>Hareketliliğe hiç katılmamış olan S</w:t>
      </w:r>
      <w:r w:rsidR="004A1C2A" w:rsidRPr="004A1C2A">
        <w:rPr>
          <w:rFonts w:asciiTheme="minorHAnsi" w:hAnsiTheme="minorHAnsi" w:cstheme="minorHAnsi"/>
          <w:sz w:val="22"/>
          <w:szCs w:val="22"/>
        </w:rPr>
        <w:t>UBÜ</w:t>
      </w:r>
      <w:r w:rsidRPr="004A1C2A">
        <w:rPr>
          <w:rFonts w:asciiTheme="minorHAnsi" w:hAnsiTheme="minorHAnsi" w:cstheme="minorHAnsi"/>
          <w:sz w:val="22"/>
          <w:szCs w:val="22"/>
        </w:rPr>
        <w:t xml:space="preserve"> akademik personelinin taban puanına </w:t>
      </w:r>
      <w:r w:rsidRPr="004A1C2A">
        <w:rPr>
          <w:rFonts w:asciiTheme="minorHAnsi" w:hAnsiTheme="minorHAnsi" w:cstheme="minorHAnsi"/>
          <w:b/>
          <w:sz w:val="22"/>
          <w:szCs w:val="22"/>
        </w:rPr>
        <w:t>+10 puan</w:t>
      </w:r>
      <w:r w:rsidRPr="004A1C2A">
        <w:rPr>
          <w:rFonts w:asciiTheme="minorHAnsi" w:hAnsiTheme="minorHAnsi" w:cstheme="minorHAnsi"/>
          <w:sz w:val="22"/>
          <w:szCs w:val="22"/>
        </w:rPr>
        <w:t xml:space="preserve"> eklenecek ve bu şekilde programdan faydalanmamış akademik personele öncelik tanınacaktır.</w:t>
      </w:r>
    </w:p>
    <w:p w:rsidR="00560AB5" w:rsidRPr="004A1C2A" w:rsidRDefault="00560AB5" w:rsidP="00560AB5">
      <w:pPr>
        <w:pStyle w:val="ListeParagraf"/>
        <w:numPr>
          <w:ilvl w:val="0"/>
          <w:numId w:val="16"/>
        </w:numPr>
        <w:spacing w:after="200" w:line="276" w:lineRule="auto"/>
        <w:ind w:left="317" w:hanging="284"/>
        <w:jc w:val="both"/>
        <w:rPr>
          <w:rFonts w:asciiTheme="minorHAnsi" w:hAnsiTheme="minorHAnsi" w:cstheme="minorHAnsi"/>
          <w:color w:val="FF0000"/>
          <w:sz w:val="22"/>
          <w:szCs w:val="22"/>
        </w:rPr>
      </w:pPr>
      <w:r w:rsidRPr="004A1C2A">
        <w:rPr>
          <w:rFonts w:asciiTheme="minorHAnsi" w:hAnsiTheme="minorHAnsi" w:cstheme="minorHAnsi"/>
          <w:sz w:val="22"/>
          <w:szCs w:val="22"/>
        </w:rPr>
        <w:t xml:space="preserve">ÜDS/KPDS/YDS gibi ÖSYM veya YÖK-Dil gibi YÖK tarafından yapılan sınavlardan </w:t>
      </w:r>
      <w:r w:rsidRPr="004A1C2A">
        <w:rPr>
          <w:rFonts w:asciiTheme="minorHAnsi" w:hAnsiTheme="minorHAnsi" w:cstheme="minorHAnsi"/>
          <w:b/>
          <w:sz w:val="22"/>
          <w:szCs w:val="22"/>
        </w:rPr>
        <w:t>son beş yıl içinde</w:t>
      </w:r>
      <w:r w:rsidRPr="004A1C2A">
        <w:rPr>
          <w:rFonts w:asciiTheme="minorHAnsi" w:hAnsiTheme="minorHAnsi" w:cstheme="minorHAnsi"/>
          <w:sz w:val="22"/>
          <w:szCs w:val="22"/>
        </w:rPr>
        <w:t xml:space="preserve"> </w:t>
      </w:r>
      <w:r w:rsidRPr="004A1C2A">
        <w:rPr>
          <w:rFonts w:asciiTheme="minorHAnsi" w:hAnsiTheme="minorHAnsi" w:cstheme="minorHAnsi"/>
          <w:b/>
          <w:sz w:val="22"/>
          <w:szCs w:val="22"/>
        </w:rPr>
        <w:t>alınmış</w:t>
      </w:r>
      <w:r w:rsidRPr="004A1C2A">
        <w:rPr>
          <w:rFonts w:asciiTheme="minorHAnsi" w:hAnsiTheme="minorHAnsi" w:cstheme="minorHAnsi"/>
          <w:sz w:val="22"/>
          <w:szCs w:val="22"/>
        </w:rPr>
        <w:t xml:space="preserve"> dil belgesi beyan eden akademik personelin yabancı dil sınavı puanının </w:t>
      </w:r>
      <w:r w:rsidRPr="004A1C2A">
        <w:rPr>
          <w:rFonts w:asciiTheme="minorHAnsi" w:hAnsiTheme="minorHAnsi" w:cstheme="minorHAnsi"/>
          <w:b/>
          <w:sz w:val="22"/>
          <w:szCs w:val="22"/>
        </w:rPr>
        <w:t>yüzde 20’si</w:t>
      </w:r>
      <w:r w:rsidRPr="004A1C2A">
        <w:rPr>
          <w:rFonts w:asciiTheme="minorHAnsi" w:hAnsiTheme="minorHAnsi" w:cstheme="minorHAnsi"/>
          <w:sz w:val="22"/>
          <w:szCs w:val="22"/>
        </w:rPr>
        <w:t xml:space="preserve">, </w:t>
      </w:r>
      <w:r w:rsidRPr="004A1C2A">
        <w:rPr>
          <w:rFonts w:asciiTheme="minorHAnsi" w:hAnsiTheme="minorHAnsi" w:cstheme="minorHAnsi"/>
          <w:b/>
          <w:sz w:val="22"/>
          <w:szCs w:val="22"/>
        </w:rPr>
        <w:t>beş yıl öncesinde alınan</w:t>
      </w:r>
      <w:r w:rsidRPr="004A1C2A">
        <w:rPr>
          <w:rFonts w:asciiTheme="minorHAnsi" w:hAnsiTheme="minorHAnsi" w:cstheme="minorHAnsi"/>
          <w:sz w:val="22"/>
          <w:szCs w:val="22"/>
        </w:rPr>
        <w:t xml:space="preserve"> dil puanlarının ise </w:t>
      </w:r>
      <w:r w:rsidRPr="004A1C2A">
        <w:rPr>
          <w:rFonts w:asciiTheme="minorHAnsi" w:hAnsiTheme="minorHAnsi" w:cstheme="minorHAnsi"/>
          <w:b/>
          <w:sz w:val="22"/>
          <w:szCs w:val="22"/>
        </w:rPr>
        <w:t>yüzde 15’i</w:t>
      </w:r>
      <w:r w:rsidRPr="004A1C2A">
        <w:rPr>
          <w:rFonts w:asciiTheme="minorHAnsi" w:hAnsiTheme="minorHAnsi" w:cstheme="minorHAnsi"/>
          <w:sz w:val="22"/>
          <w:szCs w:val="22"/>
        </w:rPr>
        <w:t xml:space="preserve"> taban puanına eklenerek değerlendirme yapılacaktır.</w:t>
      </w:r>
    </w:p>
    <w:p w:rsidR="00560AB5" w:rsidRPr="004A1C2A" w:rsidRDefault="00560AB5" w:rsidP="00560AB5">
      <w:pPr>
        <w:pStyle w:val="ListeParagraf"/>
        <w:numPr>
          <w:ilvl w:val="0"/>
          <w:numId w:val="16"/>
        </w:numPr>
        <w:spacing w:after="200" w:line="276" w:lineRule="auto"/>
        <w:ind w:left="317" w:hanging="284"/>
        <w:jc w:val="both"/>
        <w:rPr>
          <w:rFonts w:asciiTheme="minorHAnsi" w:hAnsiTheme="minorHAnsi" w:cstheme="minorHAnsi"/>
          <w:color w:val="FF0000"/>
          <w:sz w:val="22"/>
          <w:szCs w:val="22"/>
        </w:rPr>
      </w:pPr>
      <w:r w:rsidRPr="004A1C2A">
        <w:rPr>
          <w:rFonts w:asciiTheme="minorHAnsi" w:hAnsiTheme="minorHAnsi" w:cstheme="minorHAnsi"/>
          <w:sz w:val="22"/>
          <w:szCs w:val="22"/>
        </w:rPr>
        <w:t xml:space="preserve">Türkiye’de yapılan ÜDS/KPDS/YDS gibi sınavlardan alınmış dil belgesi dışında belge beyan eden akademik personelin dil puanı ÖSYM’nin hazırlamış olduğu Yabancı Dil Sınavları Eşdeğerlik Tablosuna göre YDS puan türüne çevrilerek hesaplanacaktır. </w:t>
      </w:r>
    </w:p>
    <w:p w:rsidR="00560AB5" w:rsidRPr="004A1C2A" w:rsidRDefault="00560AB5" w:rsidP="00560AB5">
      <w:pPr>
        <w:pStyle w:val="ListeParagraf"/>
        <w:numPr>
          <w:ilvl w:val="0"/>
          <w:numId w:val="16"/>
        </w:numPr>
        <w:spacing w:after="200" w:line="276" w:lineRule="auto"/>
        <w:ind w:left="317" w:hanging="284"/>
        <w:jc w:val="both"/>
        <w:rPr>
          <w:rFonts w:asciiTheme="minorHAnsi" w:hAnsiTheme="minorHAnsi" w:cstheme="minorHAnsi"/>
          <w:color w:val="FF0000"/>
          <w:sz w:val="22"/>
          <w:szCs w:val="22"/>
        </w:rPr>
      </w:pPr>
      <w:r w:rsidRPr="004A1C2A">
        <w:rPr>
          <w:rFonts w:asciiTheme="minorHAnsi" w:hAnsiTheme="minorHAnsi" w:cstheme="minorHAnsi"/>
          <w:sz w:val="22"/>
          <w:szCs w:val="22"/>
        </w:rPr>
        <w:t xml:space="preserve">Sakarya </w:t>
      </w:r>
      <w:r w:rsidR="004A1C2A" w:rsidRPr="004A1C2A">
        <w:rPr>
          <w:rFonts w:asciiTheme="minorHAnsi" w:hAnsiTheme="minorHAnsi" w:cstheme="minorHAnsi"/>
          <w:sz w:val="22"/>
          <w:szCs w:val="22"/>
        </w:rPr>
        <w:t xml:space="preserve">Uygulamalı Bilimler </w:t>
      </w:r>
      <w:r w:rsidRPr="004A1C2A">
        <w:rPr>
          <w:rFonts w:asciiTheme="minorHAnsi" w:hAnsiTheme="minorHAnsi" w:cstheme="minorHAnsi"/>
          <w:sz w:val="22"/>
          <w:szCs w:val="22"/>
        </w:rPr>
        <w:t>Üniversitesinde ders vermek üzere istihdam edilen ve faaliyetten yararlanmak amacıyla başvuran ve anadili Avrupa Birliği dillerinden olan yabancı uyruklu</w:t>
      </w:r>
      <w:r w:rsidRPr="004A1C2A">
        <w:rPr>
          <w:rStyle w:val="DipnotBavurusu"/>
          <w:rFonts w:asciiTheme="minorHAnsi" w:hAnsiTheme="minorHAnsi" w:cstheme="minorHAnsi"/>
          <w:sz w:val="22"/>
          <w:szCs w:val="22"/>
        </w:rPr>
        <w:footnoteReference w:id="1"/>
      </w:r>
      <w:r w:rsidRPr="004A1C2A">
        <w:rPr>
          <w:rFonts w:asciiTheme="minorHAnsi" w:hAnsiTheme="minorHAnsi" w:cstheme="minorHAnsi"/>
          <w:sz w:val="22"/>
          <w:szCs w:val="22"/>
        </w:rPr>
        <w:t xml:space="preserve"> personelin yabancı dil notunu gösterir belge beyan etmemesi durumunda yabancı dil notu </w:t>
      </w:r>
      <w:r w:rsidRPr="004A1C2A">
        <w:rPr>
          <w:rFonts w:asciiTheme="minorHAnsi" w:hAnsiTheme="minorHAnsi" w:cstheme="minorHAnsi"/>
          <w:b/>
          <w:sz w:val="22"/>
          <w:szCs w:val="22"/>
        </w:rPr>
        <w:t>80 olarak</w:t>
      </w:r>
      <w:r w:rsidRPr="004A1C2A">
        <w:rPr>
          <w:rFonts w:asciiTheme="minorHAnsi" w:hAnsiTheme="minorHAnsi" w:cstheme="minorHAnsi"/>
          <w:sz w:val="22"/>
          <w:szCs w:val="22"/>
        </w:rPr>
        <w:t xml:space="preserve"> kabul edilecektir. Yabancı dil belgesi beyan edilmesi durumunda ise belgede yer alan not değerlendirmeye alınacak ve Madde 6 ve 7’de bahsedilen hükümler uygulanacaktır.</w:t>
      </w:r>
    </w:p>
    <w:p w:rsidR="00560AB5" w:rsidRPr="004A1C2A" w:rsidRDefault="00560AB5" w:rsidP="00560AB5">
      <w:pPr>
        <w:pStyle w:val="ListeParagraf"/>
        <w:numPr>
          <w:ilvl w:val="0"/>
          <w:numId w:val="16"/>
        </w:numPr>
        <w:spacing w:after="200" w:line="276" w:lineRule="auto"/>
        <w:ind w:left="317" w:hanging="284"/>
        <w:jc w:val="both"/>
        <w:rPr>
          <w:rFonts w:asciiTheme="minorHAnsi" w:hAnsiTheme="minorHAnsi" w:cstheme="minorHAnsi"/>
          <w:color w:val="FF0000"/>
          <w:sz w:val="22"/>
          <w:szCs w:val="22"/>
        </w:rPr>
      </w:pPr>
      <w:r w:rsidRPr="004A1C2A">
        <w:rPr>
          <w:rFonts w:asciiTheme="minorHAnsi" w:hAnsiTheme="minorHAnsi" w:cstheme="minorHAnsi"/>
          <w:sz w:val="22"/>
          <w:szCs w:val="22"/>
        </w:rPr>
        <w:t xml:space="preserve">Erasmus+ kapsamında gelen öğrenciye İngilizce ders vermiş/veren personele </w:t>
      </w:r>
      <w:r w:rsidRPr="004A1C2A">
        <w:rPr>
          <w:rFonts w:asciiTheme="minorHAnsi" w:hAnsiTheme="minorHAnsi" w:cstheme="minorHAnsi"/>
          <w:b/>
          <w:sz w:val="22"/>
          <w:szCs w:val="22"/>
        </w:rPr>
        <w:t>+5 puan</w:t>
      </w:r>
      <w:r w:rsidRPr="004A1C2A">
        <w:rPr>
          <w:rFonts w:asciiTheme="minorHAnsi" w:hAnsiTheme="minorHAnsi" w:cstheme="minorHAnsi"/>
          <w:sz w:val="22"/>
          <w:szCs w:val="22"/>
        </w:rPr>
        <w:t xml:space="preserve"> eklenecektir.</w:t>
      </w:r>
    </w:p>
    <w:p w:rsidR="00560AB5" w:rsidRPr="004A1C2A" w:rsidRDefault="00560AB5" w:rsidP="00560AB5">
      <w:pPr>
        <w:pStyle w:val="ListeParagraf"/>
        <w:numPr>
          <w:ilvl w:val="0"/>
          <w:numId w:val="16"/>
        </w:numPr>
        <w:spacing w:after="200" w:line="276" w:lineRule="auto"/>
        <w:ind w:left="317"/>
        <w:jc w:val="both"/>
        <w:rPr>
          <w:rFonts w:asciiTheme="minorHAnsi" w:hAnsiTheme="minorHAnsi" w:cstheme="minorHAnsi"/>
          <w:color w:val="FF0000"/>
          <w:sz w:val="22"/>
          <w:szCs w:val="22"/>
        </w:rPr>
      </w:pPr>
      <w:r w:rsidRPr="004A1C2A">
        <w:rPr>
          <w:rFonts w:asciiTheme="minorHAnsi" w:hAnsiTheme="minorHAnsi" w:cstheme="minorHAnsi"/>
          <w:sz w:val="22"/>
          <w:szCs w:val="22"/>
        </w:rPr>
        <w:t xml:space="preserve">Erasmus+ Bölüm Koordinatörlüğü yapan personele </w:t>
      </w:r>
      <w:r w:rsidRPr="004A1C2A">
        <w:rPr>
          <w:rFonts w:asciiTheme="minorHAnsi" w:hAnsiTheme="minorHAnsi" w:cstheme="minorHAnsi"/>
          <w:b/>
          <w:sz w:val="22"/>
          <w:szCs w:val="22"/>
        </w:rPr>
        <w:t>+3 puan</w:t>
      </w:r>
      <w:r w:rsidRPr="004A1C2A">
        <w:rPr>
          <w:rFonts w:asciiTheme="minorHAnsi" w:hAnsiTheme="minorHAnsi" w:cstheme="minorHAnsi"/>
          <w:sz w:val="22"/>
          <w:szCs w:val="22"/>
        </w:rPr>
        <w:t xml:space="preserve"> verilecektir.</w:t>
      </w:r>
    </w:p>
    <w:p w:rsidR="00560AB5" w:rsidRPr="004A1C2A" w:rsidRDefault="00560AB5" w:rsidP="00560AB5">
      <w:pPr>
        <w:pStyle w:val="ListeParagraf"/>
        <w:numPr>
          <w:ilvl w:val="0"/>
          <w:numId w:val="16"/>
        </w:numPr>
        <w:spacing w:after="200" w:line="276" w:lineRule="auto"/>
        <w:ind w:left="317"/>
        <w:jc w:val="both"/>
        <w:rPr>
          <w:rFonts w:asciiTheme="minorHAnsi" w:hAnsiTheme="minorHAnsi" w:cstheme="minorHAnsi"/>
          <w:sz w:val="22"/>
          <w:szCs w:val="22"/>
        </w:rPr>
      </w:pPr>
      <w:r w:rsidRPr="004A1C2A">
        <w:rPr>
          <w:rFonts w:asciiTheme="minorHAnsi" w:hAnsiTheme="minorHAnsi" w:cstheme="minorHAnsi"/>
          <w:sz w:val="22"/>
          <w:szCs w:val="22"/>
        </w:rPr>
        <w:t xml:space="preserve">Engelli personele </w:t>
      </w:r>
      <w:r w:rsidRPr="004A1C2A">
        <w:rPr>
          <w:rFonts w:asciiTheme="minorHAnsi" w:hAnsiTheme="minorHAnsi" w:cstheme="minorHAnsi"/>
          <w:b/>
          <w:sz w:val="22"/>
          <w:szCs w:val="22"/>
        </w:rPr>
        <w:t>+10 puan</w:t>
      </w:r>
      <w:r w:rsidRPr="004A1C2A">
        <w:rPr>
          <w:rFonts w:asciiTheme="minorHAnsi" w:hAnsiTheme="minorHAnsi" w:cstheme="minorHAnsi"/>
          <w:sz w:val="22"/>
          <w:szCs w:val="22"/>
        </w:rPr>
        <w:t xml:space="preserve"> eklenecektir. (Belgelendirilmek koşulu ile)</w:t>
      </w:r>
    </w:p>
    <w:p w:rsidR="00560AB5" w:rsidRPr="004A1C2A" w:rsidRDefault="00560AB5" w:rsidP="00560AB5">
      <w:pPr>
        <w:pStyle w:val="ListeParagraf"/>
        <w:numPr>
          <w:ilvl w:val="0"/>
          <w:numId w:val="16"/>
        </w:numPr>
        <w:spacing w:after="200" w:line="276" w:lineRule="auto"/>
        <w:ind w:left="317"/>
        <w:jc w:val="both"/>
        <w:rPr>
          <w:rFonts w:asciiTheme="minorHAnsi" w:hAnsiTheme="minorHAnsi" w:cstheme="minorHAnsi"/>
          <w:sz w:val="22"/>
          <w:szCs w:val="22"/>
        </w:rPr>
      </w:pPr>
      <w:r w:rsidRPr="004A1C2A">
        <w:rPr>
          <w:rFonts w:asciiTheme="minorHAnsi" w:hAnsiTheme="minorHAnsi" w:cstheme="minorHAnsi"/>
          <w:sz w:val="22"/>
          <w:szCs w:val="22"/>
        </w:rPr>
        <w:t>Gazi personel ile şehit ve gazi yakını</w:t>
      </w:r>
      <w:r w:rsidRPr="004A1C2A">
        <w:rPr>
          <w:rFonts w:asciiTheme="minorHAnsi" w:hAnsiTheme="minorHAnsi" w:cstheme="minorHAnsi"/>
          <w:sz w:val="22"/>
          <w:szCs w:val="22"/>
          <w:vertAlign w:val="superscript"/>
        </w:rPr>
        <w:footnoteReference w:id="2"/>
      </w:r>
      <w:r w:rsidRPr="004A1C2A">
        <w:rPr>
          <w:rFonts w:asciiTheme="minorHAnsi" w:hAnsiTheme="minorHAnsi" w:cstheme="minorHAnsi"/>
          <w:sz w:val="22"/>
          <w:szCs w:val="22"/>
          <w:vertAlign w:val="superscript"/>
        </w:rPr>
        <w:t xml:space="preserve"> </w:t>
      </w:r>
      <w:r w:rsidRPr="004A1C2A">
        <w:rPr>
          <w:rFonts w:asciiTheme="minorHAnsi" w:hAnsiTheme="minorHAnsi" w:cstheme="minorHAnsi"/>
          <w:sz w:val="22"/>
          <w:szCs w:val="22"/>
        </w:rPr>
        <w:t xml:space="preserve"> personele </w:t>
      </w:r>
      <w:r w:rsidRPr="004A1C2A">
        <w:rPr>
          <w:rFonts w:asciiTheme="minorHAnsi" w:hAnsiTheme="minorHAnsi" w:cstheme="minorHAnsi"/>
          <w:b/>
          <w:sz w:val="22"/>
          <w:szCs w:val="22"/>
        </w:rPr>
        <w:t>+15 puan</w:t>
      </w:r>
      <w:r w:rsidRPr="004A1C2A">
        <w:rPr>
          <w:rFonts w:asciiTheme="minorHAnsi" w:hAnsiTheme="minorHAnsi" w:cstheme="minorHAnsi"/>
          <w:sz w:val="22"/>
          <w:szCs w:val="22"/>
        </w:rPr>
        <w:t xml:space="preserve"> eklenecektir.</w:t>
      </w:r>
      <w:r w:rsidRPr="004A1C2A">
        <w:rPr>
          <w:rFonts w:asciiTheme="minorHAnsi" w:hAnsiTheme="minorHAnsi" w:cstheme="minorHAnsi"/>
          <w:sz w:val="22"/>
          <w:szCs w:val="22"/>
          <w:vertAlign w:val="superscript"/>
        </w:rPr>
        <w:t xml:space="preserve"> </w:t>
      </w:r>
      <w:r w:rsidRPr="004A1C2A">
        <w:rPr>
          <w:rFonts w:asciiTheme="minorHAnsi" w:hAnsiTheme="minorHAnsi" w:cstheme="minorHAnsi"/>
          <w:sz w:val="22"/>
          <w:szCs w:val="22"/>
        </w:rPr>
        <w:t>(Belgelendirilmek koşulu ile)</w:t>
      </w:r>
    </w:p>
    <w:p w:rsidR="00560AB5" w:rsidRPr="004A1C2A" w:rsidRDefault="00560AB5" w:rsidP="00560AB5">
      <w:pPr>
        <w:pStyle w:val="ListeParagraf"/>
        <w:numPr>
          <w:ilvl w:val="0"/>
          <w:numId w:val="16"/>
        </w:numPr>
        <w:spacing w:after="200" w:line="276" w:lineRule="auto"/>
        <w:ind w:left="317"/>
        <w:jc w:val="both"/>
        <w:rPr>
          <w:rFonts w:asciiTheme="minorHAnsi" w:hAnsiTheme="minorHAnsi" w:cstheme="minorHAnsi"/>
          <w:sz w:val="22"/>
          <w:szCs w:val="22"/>
        </w:rPr>
      </w:pPr>
      <w:r w:rsidRPr="004A1C2A">
        <w:rPr>
          <w:rFonts w:asciiTheme="minorHAnsi" w:hAnsiTheme="minorHAnsi" w:cstheme="minorHAnsi"/>
          <w:sz w:val="22"/>
          <w:szCs w:val="22"/>
        </w:rPr>
        <w:t xml:space="preserve">Taahhüt ettiği tarihlerde hareketlilikten mücbir sebep olmaksızın feragat eden personel bir sonraki yıl </w:t>
      </w:r>
      <w:r w:rsidR="00FB058E" w:rsidRPr="004A1C2A">
        <w:rPr>
          <w:rFonts w:asciiTheme="minorHAnsi" w:hAnsiTheme="minorHAnsi" w:cstheme="minorHAnsi"/>
          <w:b/>
          <w:sz w:val="22"/>
          <w:szCs w:val="22"/>
        </w:rPr>
        <w:t>gitme hakkını kaybedecektir.</w:t>
      </w:r>
    </w:p>
    <w:p w:rsidR="00560AB5" w:rsidRPr="004A1C2A" w:rsidRDefault="00560AB5" w:rsidP="00560AB5">
      <w:pPr>
        <w:pStyle w:val="ListeParagraf"/>
        <w:numPr>
          <w:ilvl w:val="0"/>
          <w:numId w:val="16"/>
        </w:numPr>
        <w:spacing w:after="200" w:line="276" w:lineRule="auto"/>
        <w:ind w:left="317"/>
        <w:jc w:val="both"/>
        <w:rPr>
          <w:rFonts w:asciiTheme="minorHAnsi" w:hAnsiTheme="minorHAnsi" w:cstheme="minorHAnsi"/>
          <w:sz w:val="22"/>
          <w:szCs w:val="22"/>
        </w:rPr>
      </w:pPr>
      <w:r w:rsidRPr="004A1C2A">
        <w:rPr>
          <w:rFonts w:asciiTheme="minorHAnsi" w:hAnsiTheme="minorHAnsi" w:cstheme="minorHAnsi"/>
          <w:sz w:val="22"/>
          <w:szCs w:val="22"/>
        </w:rPr>
        <w:t>Erasmus+ personel hareketliliğinden yararlanıp dönen personel dönüşte hareketliliğine dair rapor sunacaktır.</w:t>
      </w:r>
    </w:p>
    <w:p w:rsidR="00560AB5" w:rsidRPr="004A1C2A" w:rsidRDefault="00560AB5" w:rsidP="00560AB5">
      <w:pPr>
        <w:pStyle w:val="ListeParagraf"/>
        <w:tabs>
          <w:tab w:val="left" w:pos="1050"/>
        </w:tabs>
        <w:ind w:left="317"/>
        <w:jc w:val="both"/>
        <w:rPr>
          <w:rFonts w:asciiTheme="minorHAnsi" w:hAnsiTheme="minorHAnsi" w:cstheme="minorHAnsi"/>
          <w:sz w:val="22"/>
          <w:szCs w:val="22"/>
        </w:rPr>
      </w:pPr>
    </w:p>
    <w:p w:rsidR="004A1C2A" w:rsidRPr="004A1C2A" w:rsidRDefault="004A1C2A" w:rsidP="00560AB5">
      <w:pPr>
        <w:pStyle w:val="ListeParagraf"/>
        <w:tabs>
          <w:tab w:val="left" w:pos="1050"/>
        </w:tabs>
        <w:ind w:left="317"/>
        <w:jc w:val="both"/>
        <w:rPr>
          <w:rFonts w:asciiTheme="minorHAnsi" w:hAnsiTheme="minorHAnsi" w:cstheme="minorHAnsi"/>
          <w:b/>
          <w:sz w:val="22"/>
          <w:szCs w:val="22"/>
        </w:rPr>
      </w:pPr>
    </w:p>
    <w:p w:rsidR="004A1C2A" w:rsidRPr="004A1C2A" w:rsidRDefault="004A1C2A" w:rsidP="00560AB5">
      <w:pPr>
        <w:pStyle w:val="ListeParagraf"/>
        <w:tabs>
          <w:tab w:val="left" w:pos="1050"/>
        </w:tabs>
        <w:ind w:left="317"/>
        <w:jc w:val="both"/>
        <w:rPr>
          <w:rFonts w:asciiTheme="minorHAnsi" w:hAnsiTheme="minorHAnsi" w:cstheme="minorHAnsi"/>
          <w:b/>
          <w:sz w:val="22"/>
          <w:szCs w:val="22"/>
        </w:rPr>
      </w:pPr>
    </w:p>
    <w:p w:rsidR="004A1C2A" w:rsidRDefault="004A1C2A" w:rsidP="00560AB5">
      <w:pPr>
        <w:pStyle w:val="ListeParagraf"/>
        <w:tabs>
          <w:tab w:val="left" w:pos="1050"/>
        </w:tabs>
        <w:ind w:left="317"/>
        <w:jc w:val="both"/>
        <w:rPr>
          <w:rFonts w:asciiTheme="minorHAnsi" w:hAnsiTheme="minorHAnsi" w:cstheme="minorHAnsi"/>
          <w:b/>
          <w:sz w:val="22"/>
          <w:szCs w:val="22"/>
        </w:rPr>
      </w:pPr>
    </w:p>
    <w:p w:rsidR="004A1C2A" w:rsidRDefault="004A1C2A" w:rsidP="00560AB5">
      <w:pPr>
        <w:pStyle w:val="ListeParagraf"/>
        <w:tabs>
          <w:tab w:val="left" w:pos="1050"/>
        </w:tabs>
        <w:ind w:left="317"/>
        <w:jc w:val="both"/>
        <w:rPr>
          <w:rFonts w:asciiTheme="minorHAnsi" w:hAnsiTheme="minorHAnsi" w:cstheme="minorHAnsi"/>
          <w:b/>
          <w:sz w:val="22"/>
          <w:szCs w:val="22"/>
        </w:rPr>
      </w:pPr>
    </w:p>
    <w:p w:rsidR="004A1C2A" w:rsidRDefault="004A1C2A" w:rsidP="00560AB5">
      <w:pPr>
        <w:pStyle w:val="ListeParagraf"/>
        <w:tabs>
          <w:tab w:val="left" w:pos="1050"/>
        </w:tabs>
        <w:ind w:left="317"/>
        <w:jc w:val="both"/>
        <w:rPr>
          <w:rFonts w:asciiTheme="minorHAnsi" w:hAnsiTheme="minorHAnsi" w:cstheme="minorHAnsi"/>
          <w:b/>
          <w:sz w:val="22"/>
          <w:szCs w:val="22"/>
        </w:rPr>
      </w:pPr>
    </w:p>
    <w:p w:rsidR="004A1C2A" w:rsidRDefault="004A1C2A" w:rsidP="00560AB5">
      <w:pPr>
        <w:pStyle w:val="ListeParagraf"/>
        <w:tabs>
          <w:tab w:val="left" w:pos="1050"/>
        </w:tabs>
        <w:ind w:left="317"/>
        <w:jc w:val="both"/>
        <w:rPr>
          <w:rFonts w:asciiTheme="minorHAnsi" w:hAnsiTheme="minorHAnsi" w:cstheme="minorHAnsi"/>
          <w:b/>
          <w:sz w:val="22"/>
          <w:szCs w:val="22"/>
        </w:rPr>
      </w:pPr>
    </w:p>
    <w:p w:rsidR="004A1C2A" w:rsidRPr="004A1C2A" w:rsidRDefault="004A1C2A" w:rsidP="00560AB5">
      <w:pPr>
        <w:pStyle w:val="ListeParagraf"/>
        <w:tabs>
          <w:tab w:val="left" w:pos="1050"/>
        </w:tabs>
        <w:ind w:left="317"/>
        <w:jc w:val="both"/>
        <w:rPr>
          <w:rFonts w:asciiTheme="minorHAnsi" w:hAnsiTheme="minorHAnsi" w:cstheme="minorHAnsi"/>
          <w:b/>
          <w:sz w:val="22"/>
          <w:szCs w:val="22"/>
        </w:rPr>
      </w:pPr>
    </w:p>
    <w:p w:rsidR="004A1C2A" w:rsidRPr="004A1C2A" w:rsidRDefault="004A1C2A" w:rsidP="00560AB5">
      <w:pPr>
        <w:pStyle w:val="ListeParagraf"/>
        <w:tabs>
          <w:tab w:val="left" w:pos="1050"/>
        </w:tabs>
        <w:ind w:left="317"/>
        <w:jc w:val="both"/>
        <w:rPr>
          <w:rFonts w:asciiTheme="minorHAnsi" w:hAnsiTheme="minorHAnsi" w:cstheme="minorHAnsi"/>
          <w:b/>
          <w:sz w:val="22"/>
          <w:szCs w:val="22"/>
        </w:rPr>
      </w:pPr>
    </w:p>
    <w:p w:rsidR="00560AB5" w:rsidRPr="004A1C2A" w:rsidRDefault="00560AB5" w:rsidP="004A1C2A">
      <w:pPr>
        <w:pStyle w:val="ListeParagraf"/>
        <w:tabs>
          <w:tab w:val="left" w:pos="1050"/>
        </w:tabs>
        <w:ind w:left="317"/>
        <w:jc w:val="center"/>
        <w:rPr>
          <w:rFonts w:asciiTheme="minorHAnsi" w:hAnsiTheme="minorHAnsi" w:cstheme="minorHAnsi"/>
          <w:b/>
          <w:sz w:val="22"/>
          <w:szCs w:val="22"/>
        </w:rPr>
      </w:pPr>
      <w:r w:rsidRPr="004A1C2A">
        <w:rPr>
          <w:rFonts w:asciiTheme="minorHAnsi" w:hAnsiTheme="minorHAnsi" w:cstheme="minorHAnsi"/>
          <w:b/>
          <w:sz w:val="22"/>
          <w:szCs w:val="22"/>
        </w:rPr>
        <w:t>2018 Sözleşme Dönemi Erasmus+ Eğitim Alma Personel Hareketliliği Başvurularının Değerlendirilmesinde Kullanılacak Puanlandırma Kriterleri</w:t>
      </w:r>
    </w:p>
    <w:p w:rsidR="00560AB5" w:rsidRPr="004A1C2A" w:rsidRDefault="00560AB5" w:rsidP="00560AB5">
      <w:pPr>
        <w:pStyle w:val="ListeParagraf"/>
        <w:tabs>
          <w:tab w:val="left" w:pos="1050"/>
        </w:tabs>
        <w:ind w:left="317"/>
        <w:jc w:val="both"/>
        <w:rPr>
          <w:rFonts w:asciiTheme="minorHAnsi" w:hAnsiTheme="minorHAnsi" w:cstheme="minorHAnsi"/>
          <w:b/>
          <w:sz w:val="22"/>
          <w:szCs w:val="22"/>
        </w:rPr>
      </w:pPr>
    </w:p>
    <w:p w:rsidR="00560AB5" w:rsidRPr="004A1C2A" w:rsidRDefault="00560AB5" w:rsidP="00560AB5">
      <w:pPr>
        <w:numPr>
          <w:ilvl w:val="0"/>
          <w:numId w:val="18"/>
        </w:numPr>
        <w:spacing w:after="200" w:line="276" w:lineRule="auto"/>
        <w:ind w:left="317" w:hanging="284"/>
        <w:contextualSpacing/>
        <w:jc w:val="both"/>
        <w:rPr>
          <w:rFonts w:asciiTheme="minorHAnsi" w:hAnsiTheme="minorHAnsi" w:cstheme="minorHAnsi"/>
          <w:sz w:val="22"/>
          <w:szCs w:val="22"/>
        </w:rPr>
      </w:pPr>
      <w:r w:rsidRPr="004A1C2A">
        <w:rPr>
          <w:rFonts w:asciiTheme="minorHAnsi" w:hAnsiTheme="minorHAnsi" w:cstheme="minorHAnsi"/>
          <w:sz w:val="22"/>
          <w:szCs w:val="22"/>
        </w:rPr>
        <w:t>Eğitim Alma Hareketliliğine ders verme yükümlüğü tanımlanmamış tüm akademik personel, idari personel, daimi işçiler ve sözleşmeli personel başvurabilir.</w:t>
      </w:r>
    </w:p>
    <w:p w:rsidR="00560AB5" w:rsidRPr="004A1C2A" w:rsidRDefault="00560AB5" w:rsidP="00560AB5">
      <w:pPr>
        <w:numPr>
          <w:ilvl w:val="0"/>
          <w:numId w:val="18"/>
        </w:numPr>
        <w:spacing w:after="200" w:line="276" w:lineRule="auto"/>
        <w:ind w:left="317" w:hanging="284"/>
        <w:contextualSpacing/>
        <w:jc w:val="both"/>
        <w:rPr>
          <w:rFonts w:asciiTheme="minorHAnsi" w:hAnsiTheme="minorHAnsi" w:cstheme="minorHAnsi"/>
          <w:sz w:val="22"/>
          <w:szCs w:val="22"/>
        </w:rPr>
      </w:pPr>
      <w:r w:rsidRPr="004A1C2A">
        <w:rPr>
          <w:rFonts w:asciiTheme="minorHAnsi" w:hAnsiTheme="minorHAnsi" w:cstheme="minorHAnsi"/>
          <w:sz w:val="22"/>
          <w:szCs w:val="22"/>
        </w:rPr>
        <w:t>Uygun faaliyete başvurmak ön şart olarak kabul edilecek olup sehven</w:t>
      </w:r>
      <w:r w:rsidRPr="004A1C2A">
        <w:rPr>
          <w:rFonts w:asciiTheme="minorHAnsi" w:hAnsiTheme="minorHAnsi" w:cstheme="minorHAnsi"/>
          <w:b/>
          <w:sz w:val="22"/>
          <w:szCs w:val="22"/>
        </w:rPr>
        <w:t xml:space="preserve"> Ders Verme</w:t>
      </w:r>
      <w:r w:rsidRPr="004A1C2A">
        <w:rPr>
          <w:rFonts w:asciiTheme="minorHAnsi" w:hAnsiTheme="minorHAnsi" w:cstheme="minorHAnsi"/>
          <w:sz w:val="22"/>
          <w:szCs w:val="22"/>
        </w:rPr>
        <w:t xml:space="preserve"> Hareketliliğine başvuran personelin başvurusu </w:t>
      </w:r>
      <w:r w:rsidRPr="004A1C2A">
        <w:rPr>
          <w:rFonts w:asciiTheme="minorHAnsi" w:hAnsiTheme="minorHAnsi" w:cstheme="minorHAnsi"/>
          <w:b/>
          <w:sz w:val="22"/>
          <w:szCs w:val="22"/>
        </w:rPr>
        <w:t>Eğitim Alma</w:t>
      </w:r>
      <w:r w:rsidRPr="004A1C2A">
        <w:rPr>
          <w:rFonts w:asciiTheme="minorHAnsi" w:hAnsiTheme="minorHAnsi" w:cstheme="minorHAnsi"/>
          <w:sz w:val="22"/>
          <w:szCs w:val="22"/>
        </w:rPr>
        <w:t xml:space="preserve"> Hareketliliği b</w:t>
      </w:r>
      <w:r w:rsidR="004A1C2A" w:rsidRPr="004A1C2A">
        <w:rPr>
          <w:rFonts w:asciiTheme="minorHAnsi" w:hAnsiTheme="minorHAnsi" w:cstheme="minorHAnsi"/>
          <w:sz w:val="22"/>
          <w:szCs w:val="22"/>
        </w:rPr>
        <w:t xml:space="preserve">aşvurusuna aktarılmayacak </w:t>
      </w:r>
      <w:r w:rsidRPr="004A1C2A">
        <w:rPr>
          <w:rFonts w:asciiTheme="minorHAnsi" w:hAnsiTheme="minorHAnsi" w:cstheme="minorHAnsi"/>
          <w:sz w:val="22"/>
          <w:szCs w:val="22"/>
        </w:rPr>
        <w:t>ve başvurusu geçersiz sayılacaktır.</w:t>
      </w:r>
    </w:p>
    <w:p w:rsidR="00560AB5" w:rsidRPr="004A1C2A" w:rsidRDefault="00560AB5" w:rsidP="00560AB5">
      <w:pPr>
        <w:numPr>
          <w:ilvl w:val="0"/>
          <w:numId w:val="18"/>
        </w:numPr>
        <w:spacing w:after="200" w:line="276" w:lineRule="auto"/>
        <w:ind w:left="317" w:hanging="284"/>
        <w:contextualSpacing/>
        <w:jc w:val="both"/>
        <w:rPr>
          <w:rFonts w:asciiTheme="minorHAnsi" w:hAnsiTheme="minorHAnsi" w:cstheme="minorHAnsi"/>
          <w:sz w:val="22"/>
          <w:szCs w:val="22"/>
        </w:rPr>
      </w:pPr>
      <w:r w:rsidRPr="004A1C2A">
        <w:rPr>
          <w:rFonts w:asciiTheme="minorHAnsi" w:hAnsiTheme="minorHAnsi" w:cstheme="minorHAnsi"/>
          <w:sz w:val="22"/>
          <w:szCs w:val="22"/>
        </w:rPr>
        <w:t xml:space="preserve">Başvuru yapan personel için </w:t>
      </w:r>
      <w:r w:rsidRPr="004A1C2A">
        <w:rPr>
          <w:rFonts w:asciiTheme="minorHAnsi" w:hAnsiTheme="minorHAnsi" w:cstheme="minorHAnsi"/>
          <w:b/>
          <w:sz w:val="22"/>
          <w:szCs w:val="22"/>
        </w:rPr>
        <w:t>taban puan 50</w:t>
      </w:r>
      <w:r w:rsidRPr="004A1C2A">
        <w:rPr>
          <w:rFonts w:asciiTheme="minorHAnsi" w:hAnsiTheme="minorHAnsi" w:cstheme="minorHAnsi"/>
          <w:sz w:val="22"/>
          <w:szCs w:val="22"/>
        </w:rPr>
        <w:t xml:space="preserve"> olarak belirlenmiştir.</w:t>
      </w:r>
    </w:p>
    <w:p w:rsidR="00560AB5" w:rsidRPr="004A1C2A" w:rsidRDefault="00560AB5" w:rsidP="00560AB5">
      <w:pPr>
        <w:numPr>
          <w:ilvl w:val="0"/>
          <w:numId w:val="18"/>
        </w:numPr>
        <w:spacing w:after="200" w:line="276" w:lineRule="auto"/>
        <w:ind w:left="317" w:hanging="284"/>
        <w:contextualSpacing/>
        <w:jc w:val="both"/>
        <w:rPr>
          <w:rFonts w:asciiTheme="minorHAnsi" w:hAnsiTheme="minorHAnsi" w:cstheme="minorHAnsi"/>
          <w:sz w:val="22"/>
          <w:szCs w:val="22"/>
        </w:rPr>
      </w:pPr>
      <w:r w:rsidRPr="004A1C2A">
        <w:rPr>
          <w:rFonts w:asciiTheme="minorHAnsi" w:hAnsiTheme="minorHAnsi" w:cstheme="minorHAnsi"/>
          <w:sz w:val="22"/>
          <w:szCs w:val="22"/>
        </w:rPr>
        <w:t xml:space="preserve">Personel hareketliliğinde ulusal öncelikler gereğince, daha önce hareketliliğe hiç katılmamış personele ve daha önce hareketliliğe hiç katılmamış birimlere öncelik verilmesi prensibi benimsenmiştir. Bu nedenle </w:t>
      </w:r>
      <w:r w:rsidRPr="004A1C2A">
        <w:rPr>
          <w:rFonts w:asciiTheme="minorHAnsi" w:hAnsiTheme="minorHAnsi" w:cstheme="minorHAnsi"/>
          <w:b/>
          <w:sz w:val="22"/>
          <w:szCs w:val="22"/>
        </w:rPr>
        <w:t>son 4 yıl içinde</w:t>
      </w:r>
      <w:r w:rsidRPr="004A1C2A">
        <w:rPr>
          <w:rFonts w:asciiTheme="minorHAnsi" w:hAnsiTheme="minorHAnsi" w:cstheme="minorHAnsi"/>
          <w:sz w:val="22"/>
          <w:szCs w:val="22"/>
        </w:rPr>
        <w:t xml:space="preserve"> hareketlilikten yararlananların taban puanlarından katılım sayıları kadar </w:t>
      </w:r>
      <w:r w:rsidRPr="004A1C2A">
        <w:rPr>
          <w:rFonts w:asciiTheme="minorHAnsi" w:hAnsiTheme="minorHAnsi" w:cstheme="minorHAnsi"/>
          <w:b/>
          <w:sz w:val="22"/>
          <w:szCs w:val="22"/>
        </w:rPr>
        <w:t>-10 puan</w:t>
      </w:r>
      <w:r w:rsidRPr="004A1C2A">
        <w:rPr>
          <w:rFonts w:asciiTheme="minorHAnsi" w:hAnsiTheme="minorHAnsi" w:cstheme="minorHAnsi"/>
          <w:sz w:val="22"/>
          <w:szCs w:val="22"/>
        </w:rPr>
        <w:t xml:space="preserve">, </w:t>
      </w:r>
      <w:r w:rsidRPr="004A1C2A">
        <w:rPr>
          <w:rFonts w:asciiTheme="minorHAnsi" w:hAnsiTheme="minorHAnsi" w:cstheme="minorHAnsi"/>
          <w:b/>
          <w:sz w:val="22"/>
          <w:szCs w:val="22"/>
        </w:rPr>
        <w:t xml:space="preserve">5 yıl ve öncesinde </w:t>
      </w:r>
      <w:r w:rsidRPr="004A1C2A">
        <w:rPr>
          <w:rFonts w:asciiTheme="minorHAnsi" w:hAnsiTheme="minorHAnsi" w:cstheme="minorHAnsi"/>
          <w:sz w:val="22"/>
          <w:szCs w:val="22"/>
        </w:rPr>
        <w:t xml:space="preserve">yararlananlardan ise yine katılım sayıları gözetilerek </w:t>
      </w:r>
      <w:r w:rsidRPr="004A1C2A">
        <w:rPr>
          <w:rFonts w:asciiTheme="minorHAnsi" w:hAnsiTheme="minorHAnsi" w:cstheme="minorHAnsi"/>
          <w:b/>
          <w:sz w:val="22"/>
          <w:szCs w:val="22"/>
        </w:rPr>
        <w:t>-5 puan</w:t>
      </w:r>
      <w:r w:rsidRPr="004A1C2A">
        <w:rPr>
          <w:rFonts w:asciiTheme="minorHAnsi" w:hAnsiTheme="minorHAnsi" w:cstheme="minorHAnsi"/>
          <w:sz w:val="22"/>
          <w:szCs w:val="22"/>
        </w:rPr>
        <w:t xml:space="preserve"> düşürülecektir. </w:t>
      </w:r>
    </w:p>
    <w:p w:rsidR="00560AB5" w:rsidRPr="004A1C2A" w:rsidRDefault="00560AB5" w:rsidP="00560AB5">
      <w:pPr>
        <w:numPr>
          <w:ilvl w:val="0"/>
          <w:numId w:val="18"/>
        </w:numPr>
        <w:spacing w:after="200" w:line="276" w:lineRule="auto"/>
        <w:ind w:left="317" w:hanging="284"/>
        <w:contextualSpacing/>
        <w:jc w:val="both"/>
        <w:rPr>
          <w:rFonts w:asciiTheme="minorHAnsi" w:hAnsiTheme="minorHAnsi" w:cstheme="minorHAnsi"/>
          <w:sz w:val="22"/>
          <w:szCs w:val="22"/>
        </w:rPr>
      </w:pPr>
      <w:r w:rsidRPr="004A1C2A">
        <w:rPr>
          <w:rFonts w:asciiTheme="minorHAnsi" w:hAnsiTheme="minorHAnsi" w:cstheme="minorHAnsi"/>
          <w:sz w:val="22"/>
          <w:szCs w:val="22"/>
        </w:rPr>
        <w:t xml:space="preserve">Hareketliliğe hiç katılmamış olan başvuru sahiplerinin taban puanlarına ise </w:t>
      </w:r>
      <w:r w:rsidRPr="004A1C2A">
        <w:rPr>
          <w:rFonts w:asciiTheme="minorHAnsi" w:hAnsiTheme="minorHAnsi" w:cstheme="minorHAnsi"/>
          <w:b/>
          <w:sz w:val="22"/>
          <w:szCs w:val="22"/>
        </w:rPr>
        <w:t>+10 puan</w:t>
      </w:r>
      <w:r w:rsidRPr="004A1C2A">
        <w:rPr>
          <w:rFonts w:asciiTheme="minorHAnsi" w:hAnsiTheme="minorHAnsi" w:cstheme="minorHAnsi"/>
          <w:sz w:val="22"/>
          <w:szCs w:val="22"/>
        </w:rPr>
        <w:t xml:space="preserve"> eklenerek bu şekilde programdan faydalanmamış personele öncelik verilecektir. </w:t>
      </w:r>
    </w:p>
    <w:p w:rsidR="00560AB5" w:rsidRPr="004A1C2A" w:rsidRDefault="00560AB5" w:rsidP="00560AB5">
      <w:pPr>
        <w:numPr>
          <w:ilvl w:val="0"/>
          <w:numId w:val="18"/>
        </w:numPr>
        <w:spacing w:line="276" w:lineRule="auto"/>
        <w:ind w:left="318" w:hanging="284"/>
        <w:jc w:val="both"/>
        <w:rPr>
          <w:rFonts w:asciiTheme="minorHAnsi" w:hAnsiTheme="minorHAnsi" w:cstheme="minorHAnsi"/>
          <w:sz w:val="22"/>
          <w:szCs w:val="22"/>
        </w:rPr>
      </w:pPr>
      <w:r w:rsidRPr="004A1C2A">
        <w:rPr>
          <w:rFonts w:asciiTheme="minorHAnsi" w:hAnsiTheme="minorHAnsi" w:cstheme="minorHAnsi"/>
          <w:sz w:val="22"/>
          <w:szCs w:val="22"/>
        </w:rPr>
        <w:t xml:space="preserve">ÜDS/KPDS/YDS gibi ÖSYM veya YÖK-Dil gibi YÖK tarafından yapılan sınavlardan </w:t>
      </w:r>
      <w:r w:rsidRPr="004A1C2A">
        <w:rPr>
          <w:rFonts w:asciiTheme="minorHAnsi" w:hAnsiTheme="minorHAnsi" w:cstheme="minorHAnsi"/>
          <w:b/>
          <w:sz w:val="22"/>
          <w:szCs w:val="22"/>
        </w:rPr>
        <w:t>son beş yıl içinde alınmış</w:t>
      </w:r>
      <w:r w:rsidRPr="004A1C2A">
        <w:rPr>
          <w:rFonts w:asciiTheme="minorHAnsi" w:hAnsiTheme="minorHAnsi" w:cstheme="minorHAnsi"/>
          <w:sz w:val="22"/>
          <w:szCs w:val="22"/>
        </w:rPr>
        <w:t xml:space="preserve"> dil belgesi beyan eden personelin yabancı dil sınavı puanının </w:t>
      </w:r>
      <w:r w:rsidRPr="004A1C2A">
        <w:rPr>
          <w:rFonts w:asciiTheme="minorHAnsi" w:hAnsiTheme="minorHAnsi" w:cstheme="minorHAnsi"/>
          <w:b/>
          <w:sz w:val="22"/>
          <w:szCs w:val="22"/>
        </w:rPr>
        <w:t>yüzde 20’si,</w:t>
      </w:r>
      <w:r w:rsidRPr="004A1C2A">
        <w:rPr>
          <w:rFonts w:asciiTheme="minorHAnsi" w:hAnsiTheme="minorHAnsi" w:cstheme="minorHAnsi"/>
          <w:sz w:val="22"/>
          <w:szCs w:val="22"/>
        </w:rPr>
        <w:t xml:space="preserve"> </w:t>
      </w:r>
      <w:r w:rsidRPr="004A1C2A">
        <w:rPr>
          <w:rFonts w:asciiTheme="minorHAnsi" w:hAnsiTheme="minorHAnsi" w:cstheme="minorHAnsi"/>
          <w:b/>
          <w:sz w:val="22"/>
          <w:szCs w:val="22"/>
        </w:rPr>
        <w:t>beş yıl öncesinde alınan</w:t>
      </w:r>
      <w:r w:rsidRPr="004A1C2A">
        <w:rPr>
          <w:rFonts w:asciiTheme="minorHAnsi" w:hAnsiTheme="minorHAnsi" w:cstheme="minorHAnsi"/>
          <w:sz w:val="22"/>
          <w:szCs w:val="22"/>
        </w:rPr>
        <w:t xml:space="preserve"> dil puanlarının ise </w:t>
      </w:r>
      <w:r w:rsidRPr="004A1C2A">
        <w:rPr>
          <w:rFonts w:asciiTheme="minorHAnsi" w:hAnsiTheme="minorHAnsi" w:cstheme="minorHAnsi"/>
          <w:b/>
          <w:sz w:val="22"/>
          <w:szCs w:val="22"/>
        </w:rPr>
        <w:t>yüzde 15’i</w:t>
      </w:r>
      <w:r w:rsidRPr="004A1C2A">
        <w:rPr>
          <w:rFonts w:asciiTheme="minorHAnsi" w:hAnsiTheme="minorHAnsi" w:cstheme="minorHAnsi"/>
          <w:sz w:val="22"/>
          <w:szCs w:val="22"/>
        </w:rPr>
        <w:t xml:space="preserve"> taban puanına eklenerek değerlendirme yapılacaktır.</w:t>
      </w:r>
    </w:p>
    <w:p w:rsidR="00560AB5" w:rsidRPr="004A1C2A" w:rsidRDefault="00560AB5" w:rsidP="00560AB5">
      <w:pPr>
        <w:pStyle w:val="ListeParagraf"/>
        <w:numPr>
          <w:ilvl w:val="0"/>
          <w:numId w:val="18"/>
        </w:numPr>
        <w:spacing w:line="276" w:lineRule="auto"/>
        <w:ind w:left="318"/>
        <w:jc w:val="both"/>
        <w:rPr>
          <w:rFonts w:asciiTheme="minorHAnsi" w:hAnsiTheme="minorHAnsi" w:cstheme="minorHAnsi"/>
          <w:sz w:val="22"/>
          <w:szCs w:val="22"/>
        </w:rPr>
      </w:pPr>
      <w:r w:rsidRPr="004A1C2A">
        <w:rPr>
          <w:rFonts w:asciiTheme="minorHAnsi" w:hAnsiTheme="minorHAnsi" w:cstheme="minorHAnsi"/>
          <w:sz w:val="22"/>
          <w:szCs w:val="22"/>
        </w:rPr>
        <w:t>ÜDS/KPDS/YDS gibi Türkiye’de yapılan sınavlardan alınmış dil belgesi dışında dil belgesi beyan eden personelin dil puanı ÖSYM’nin hazırlamış olduğu Yabancı Dil Sınavları Eşdeğerlik Tablosuna göre YDS puan türüne çevrilerek hesaplanacaktır.</w:t>
      </w:r>
    </w:p>
    <w:p w:rsidR="00560AB5" w:rsidRPr="004A1C2A" w:rsidRDefault="00560AB5" w:rsidP="00560AB5">
      <w:pPr>
        <w:numPr>
          <w:ilvl w:val="0"/>
          <w:numId w:val="18"/>
        </w:numPr>
        <w:spacing w:after="200" w:line="276" w:lineRule="auto"/>
        <w:ind w:left="317"/>
        <w:contextualSpacing/>
        <w:jc w:val="both"/>
        <w:rPr>
          <w:rFonts w:asciiTheme="minorHAnsi" w:hAnsiTheme="minorHAnsi" w:cstheme="minorHAnsi"/>
          <w:sz w:val="22"/>
          <w:szCs w:val="22"/>
        </w:rPr>
      </w:pPr>
      <w:r w:rsidRPr="004A1C2A">
        <w:rPr>
          <w:rFonts w:asciiTheme="minorHAnsi" w:hAnsiTheme="minorHAnsi" w:cstheme="minorHAnsi"/>
          <w:sz w:val="22"/>
          <w:szCs w:val="22"/>
        </w:rPr>
        <w:t xml:space="preserve">Engelli personele </w:t>
      </w:r>
      <w:r w:rsidRPr="004A1C2A">
        <w:rPr>
          <w:rFonts w:asciiTheme="minorHAnsi" w:hAnsiTheme="minorHAnsi" w:cstheme="minorHAnsi"/>
          <w:b/>
          <w:sz w:val="22"/>
          <w:szCs w:val="22"/>
        </w:rPr>
        <w:t>+10 puan</w:t>
      </w:r>
      <w:r w:rsidRPr="004A1C2A">
        <w:rPr>
          <w:rFonts w:asciiTheme="minorHAnsi" w:hAnsiTheme="minorHAnsi" w:cstheme="minorHAnsi"/>
          <w:sz w:val="22"/>
          <w:szCs w:val="22"/>
        </w:rPr>
        <w:t xml:space="preserve"> verilecektir. (Belgelendirilmek koşulu ile)</w:t>
      </w:r>
    </w:p>
    <w:p w:rsidR="00560AB5" w:rsidRPr="004A1C2A" w:rsidRDefault="00560AB5" w:rsidP="00560AB5">
      <w:pPr>
        <w:numPr>
          <w:ilvl w:val="0"/>
          <w:numId w:val="18"/>
        </w:numPr>
        <w:spacing w:after="200" w:line="276" w:lineRule="auto"/>
        <w:ind w:left="317"/>
        <w:contextualSpacing/>
        <w:jc w:val="both"/>
        <w:rPr>
          <w:rFonts w:asciiTheme="minorHAnsi" w:hAnsiTheme="minorHAnsi" w:cstheme="minorHAnsi"/>
          <w:sz w:val="22"/>
          <w:szCs w:val="22"/>
        </w:rPr>
      </w:pPr>
      <w:r w:rsidRPr="004A1C2A">
        <w:rPr>
          <w:rFonts w:asciiTheme="minorHAnsi" w:hAnsiTheme="minorHAnsi" w:cstheme="minorHAnsi"/>
          <w:sz w:val="22"/>
          <w:szCs w:val="22"/>
        </w:rPr>
        <w:t xml:space="preserve">Gazi personel ile şehit ve gazi yakını personele </w:t>
      </w:r>
      <w:r w:rsidRPr="004A1C2A">
        <w:rPr>
          <w:rFonts w:asciiTheme="minorHAnsi" w:hAnsiTheme="minorHAnsi" w:cstheme="minorHAnsi"/>
          <w:b/>
          <w:sz w:val="22"/>
          <w:szCs w:val="22"/>
        </w:rPr>
        <w:t>+15 puan</w:t>
      </w:r>
      <w:r w:rsidRPr="004A1C2A">
        <w:rPr>
          <w:rFonts w:asciiTheme="minorHAnsi" w:hAnsiTheme="minorHAnsi" w:cstheme="minorHAnsi"/>
          <w:sz w:val="22"/>
          <w:szCs w:val="22"/>
        </w:rPr>
        <w:t xml:space="preserve"> verilecektir.</w:t>
      </w:r>
      <w:r w:rsidRPr="004A1C2A">
        <w:rPr>
          <w:rFonts w:asciiTheme="minorHAnsi" w:hAnsiTheme="minorHAnsi" w:cstheme="minorHAnsi"/>
          <w:sz w:val="22"/>
          <w:szCs w:val="22"/>
          <w:vertAlign w:val="superscript"/>
        </w:rPr>
        <w:footnoteReference w:id="3"/>
      </w:r>
      <w:r w:rsidRPr="004A1C2A">
        <w:rPr>
          <w:rFonts w:asciiTheme="minorHAnsi" w:hAnsiTheme="minorHAnsi" w:cstheme="minorHAnsi"/>
          <w:sz w:val="22"/>
          <w:szCs w:val="22"/>
        </w:rPr>
        <w:t xml:space="preserve"> (Belgelendirilmek koşulu ile)</w:t>
      </w:r>
    </w:p>
    <w:p w:rsidR="00560AB5" w:rsidRPr="004A1C2A" w:rsidRDefault="00560AB5" w:rsidP="00560AB5">
      <w:pPr>
        <w:numPr>
          <w:ilvl w:val="0"/>
          <w:numId w:val="18"/>
        </w:numPr>
        <w:spacing w:after="200" w:line="276" w:lineRule="auto"/>
        <w:ind w:left="317"/>
        <w:contextualSpacing/>
        <w:jc w:val="both"/>
        <w:rPr>
          <w:rFonts w:asciiTheme="minorHAnsi" w:hAnsiTheme="minorHAnsi" w:cstheme="minorHAnsi"/>
          <w:sz w:val="22"/>
          <w:szCs w:val="22"/>
        </w:rPr>
      </w:pPr>
      <w:r w:rsidRPr="004A1C2A">
        <w:rPr>
          <w:rFonts w:asciiTheme="minorHAnsi" w:hAnsiTheme="minorHAnsi" w:cstheme="minorHAnsi"/>
          <w:sz w:val="22"/>
          <w:szCs w:val="22"/>
        </w:rPr>
        <w:t xml:space="preserve">İki aday arasında toplam puan eşitliği halinde yabancı dil puanı yüksek olan adaya, yabancı dil puanının da eşit olması durumunda hizmet yılı yüksek olana öncelik </w:t>
      </w:r>
      <w:r w:rsidR="004A1C2A" w:rsidRPr="004A1C2A">
        <w:rPr>
          <w:rFonts w:asciiTheme="minorHAnsi" w:hAnsiTheme="minorHAnsi" w:cstheme="minorHAnsi"/>
          <w:sz w:val="22"/>
          <w:szCs w:val="22"/>
        </w:rPr>
        <w:t xml:space="preserve">verilecektir. Burada ilk önce </w:t>
      </w:r>
      <w:proofErr w:type="spellStart"/>
      <w:r w:rsidR="004A1C2A" w:rsidRPr="004A1C2A">
        <w:rPr>
          <w:rFonts w:asciiTheme="minorHAnsi" w:hAnsiTheme="minorHAnsi" w:cstheme="minorHAnsi"/>
          <w:sz w:val="22"/>
          <w:szCs w:val="22"/>
        </w:rPr>
        <w:t>SUB</w:t>
      </w:r>
      <w:r w:rsidRPr="004A1C2A">
        <w:rPr>
          <w:rFonts w:asciiTheme="minorHAnsi" w:hAnsiTheme="minorHAnsi" w:cstheme="minorHAnsi"/>
          <w:sz w:val="22"/>
          <w:szCs w:val="22"/>
        </w:rPr>
        <w:t>Ü’deki</w:t>
      </w:r>
      <w:proofErr w:type="spellEnd"/>
      <w:r w:rsidRPr="004A1C2A">
        <w:rPr>
          <w:rFonts w:asciiTheme="minorHAnsi" w:hAnsiTheme="minorHAnsi" w:cstheme="minorHAnsi"/>
          <w:sz w:val="22"/>
          <w:szCs w:val="22"/>
        </w:rPr>
        <w:t xml:space="preserve"> hizmet yılı dikkate alınacak, eşitliğin bozulmaması halinde diğer kurumlarda geçen sürenin </w:t>
      </w:r>
      <w:r w:rsidRPr="004A1C2A">
        <w:rPr>
          <w:rFonts w:asciiTheme="minorHAnsi" w:hAnsiTheme="minorHAnsi" w:cstheme="minorHAnsi"/>
          <w:b/>
          <w:sz w:val="22"/>
          <w:szCs w:val="22"/>
        </w:rPr>
        <w:t>yüzde 25’i</w:t>
      </w:r>
      <w:r w:rsidRPr="004A1C2A">
        <w:rPr>
          <w:rFonts w:asciiTheme="minorHAnsi" w:hAnsiTheme="minorHAnsi" w:cstheme="minorHAnsi"/>
          <w:sz w:val="22"/>
          <w:szCs w:val="22"/>
        </w:rPr>
        <w:t xml:space="preserve"> dikkate alınarak hesaplanacaktır.</w:t>
      </w:r>
    </w:p>
    <w:p w:rsidR="00560AB5" w:rsidRPr="004A1C2A" w:rsidRDefault="00560AB5" w:rsidP="00560AB5">
      <w:pPr>
        <w:numPr>
          <w:ilvl w:val="0"/>
          <w:numId w:val="18"/>
        </w:numPr>
        <w:spacing w:after="200" w:line="276" w:lineRule="auto"/>
        <w:ind w:left="317"/>
        <w:contextualSpacing/>
        <w:jc w:val="both"/>
        <w:rPr>
          <w:rFonts w:asciiTheme="minorHAnsi" w:hAnsiTheme="minorHAnsi" w:cstheme="minorHAnsi"/>
          <w:sz w:val="22"/>
          <w:szCs w:val="22"/>
        </w:rPr>
      </w:pPr>
      <w:r w:rsidRPr="004A1C2A">
        <w:rPr>
          <w:rFonts w:asciiTheme="minorHAnsi" w:hAnsiTheme="minorHAnsi" w:cstheme="minorHAnsi"/>
          <w:sz w:val="22"/>
          <w:szCs w:val="22"/>
        </w:rPr>
        <w:t xml:space="preserve">Taahhüt ettiği tarihlerde hareketlilikten mücbir sebep olmaksızın feragat eden personel bir sonraki yıl </w:t>
      </w:r>
      <w:r w:rsidR="00FB058E" w:rsidRPr="004A1C2A">
        <w:rPr>
          <w:rFonts w:asciiTheme="minorHAnsi" w:hAnsiTheme="minorHAnsi" w:cstheme="minorHAnsi"/>
          <w:b/>
          <w:sz w:val="22"/>
          <w:szCs w:val="22"/>
        </w:rPr>
        <w:t>gitme hakkını kaybedecektir.</w:t>
      </w:r>
    </w:p>
    <w:p w:rsidR="00746F60" w:rsidRPr="004A1C2A" w:rsidRDefault="00560AB5" w:rsidP="00560AB5">
      <w:pPr>
        <w:numPr>
          <w:ilvl w:val="0"/>
          <w:numId w:val="18"/>
        </w:numPr>
        <w:spacing w:after="200" w:line="276" w:lineRule="auto"/>
        <w:ind w:left="317"/>
        <w:contextualSpacing/>
        <w:jc w:val="both"/>
        <w:rPr>
          <w:rFonts w:asciiTheme="minorHAnsi" w:hAnsiTheme="minorHAnsi" w:cstheme="minorHAnsi"/>
          <w:sz w:val="22"/>
          <w:szCs w:val="22"/>
        </w:rPr>
      </w:pPr>
      <w:r w:rsidRPr="004A1C2A">
        <w:rPr>
          <w:rFonts w:asciiTheme="minorHAnsi" w:hAnsiTheme="minorHAnsi" w:cstheme="minorHAnsi"/>
          <w:sz w:val="22"/>
          <w:szCs w:val="22"/>
        </w:rPr>
        <w:t>Erasmus+ personel hareketliliğinden yararlanıp dönen personel, dönüşte hareketliliğine dair rapor sunacaktır</w:t>
      </w:r>
      <w:bookmarkStart w:id="0" w:name="_GoBack"/>
      <w:bookmarkEnd w:id="0"/>
      <w:r w:rsidRPr="004A1C2A">
        <w:rPr>
          <w:rFonts w:asciiTheme="minorHAnsi" w:hAnsiTheme="minorHAnsi" w:cstheme="minorHAnsi"/>
          <w:sz w:val="22"/>
          <w:szCs w:val="22"/>
        </w:rPr>
        <w:t xml:space="preserve">. </w:t>
      </w:r>
    </w:p>
    <w:sectPr w:rsidR="00746F60" w:rsidRPr="004A1C2A" w:rsidSect="00560AB5">
      <w:pgSz w:w="11906" w:h="16838"/>
      <w:pgMar w:top="1021" w:right="991"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01E" w:rsidRDefault="0040701E" w:rsidP="00844669">
      <w:r>
        <w:separator/>
      </w:r>
    </w:p>
  </w:endnote>
  <w:endnote w:type="continuationSeparator" w:id="0">
    <w:p w:rsidR="0040701E" w:rsidRDefault="0040701E" w:rsidP="0084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01E" w:rsidRDefault="0040701E" w:rsidP="00844669">
      <w:r>
        <w:separator/>
      </w:r>
    </w:p>
  </w:footnote>
  <w:footnote w:type="continuationSeparator" w:id="0">
    <w:p w:rsidR="0040701E" w:rsidRDefault="0040701E" w:rsidP="00844669">
      <w:r>
        <w:continuationSeparator/>
      </w:r>
    </w:p>
  </w:footnote>
  <w:footnote w:id="1">
    <w:p w:rsidR="00560AB5" w:rsidRPr="004A1C2A" w:rsidRDefault="00560AB5" w:rsidP="00560AB5">
      <w:pPr>
        <w:pStyle w:val="DipnotMetni"/>
        <w:spacing w:before="60" w:after="60"/>
        <w:jc w:val="both"/>
        <w:rPr>
          <w:rFonts w:asciiTheme="minorHAnsi" w:hAnsiTheme="minorHAnsi" w:cstheme="minorHAnsi"/>
        </w:rPr>
      </w:pPr>
      <w:r w:rsidRPr="00C01A10">
        <w:rPr>
          <w:rStyle w:val="DipnotBavurusu"/>
          <w:rFonts w:ascii="Cambria" w:hAnsi="Cambria"/>
        </w:rPr>
        <w:footnoteRef/>
      </w:r>
      <w:r w:rsidR="004A1C2A">
        <w:rPr>
          <w:rFonts w:ascii="Cambria" w:hAnsi="Cambria"/>
        </w:rPr>
        <w:t xml:space="preserve"> </w:t>
      </w:r>
      <w:r w:rsidR="004A1C2A" w:rsidRPr="004A1C2A">
        <w:rPr>
          <w:rFonts w:asciiTheme="minorHAnsi" w:hAnsiTheme="minorHAnsi" w:cstheme="minorHAnsi"/>
        </w:rPr>
        <w:t>Yabancı uyruklu personelden SUB</w:t>
      </w:r>
      <w:r w:rsidRPr="004A1C2A">
        <w:rPr>
          <w:rFonts w:asciiTheme="minorHAnsi" w:hAnsiTheme="minorHAnsi" w:cstheme="minorHAnsi"/>
        </w:rPr>
        <w:t>Ü kurum sicil no Y ile başlayan personel kastedilmektedir.</w:t>
      </w:r>
    </w:p>
  </w:footnote>
  <w:footnote w:id="2">
    <w:p w:rsidR="00560AB5" w:rsidRPr="004A1C2A" w:rsidRDefault="00560AB5" w:rsidP="00560AB5">
      <w:pPr>
        <w:pStyle w:val="DipnotMetni"/>
        <w:spacing w:before="60" w:after="60"/>
        <w:jc w:val="both"/>
        <w:rPr>
          <w:rFonts w:asciiTheme="minorHAnsi" w:hAnsiTheme="minorHAnsi" w:cstheme="minorHAnsi"/>
        </w:rPr>
      </w:pPr>
      <w:r w:rsidRPr="004A1C2A">
        <w:rPr>
          <w:rStyle w:val="DipnotBavurusu"/>
          <w:rFonts w:asciiTheme="minorHAnsi" w:hAnsiTheme="minorHAnsi" w:cstheme="minorHAnsi"/>
        </w:rPr>
        <w:footnoteRef/>
      </w:r>
      <w:r w:rsidRPr="004A1C2A">
        <w:rPr>
          <w:rFonts w:asciiTheme="minorHAnsi" w:hAnsiTheme="minorHAnsi" w:cstheme="minorHAnsi"/>
        </w:rPr>
        <w:t xml:space="preserve"> </w:t>
      </w:r>
      <w:proofErr w:type="gramStart"/>
      <w:r w:rsidRPr="004A1C2A">
        <w:rPr>
          <w:rFonts w:asciiTheme="minorHAnsi" w:hAnsiTheme="minorHAnsi" w:cstheme="minorHAnsi"/>
        </w:rPr>
        <w:t>12/4/1991</w:t>
      </w:r>
      <w:proofErr w:type="gramEnd"/>
      <w:r w:rsidRPr="004A1C2A">
        <w:rPr>
          <w:rFonts w:asciiTheme="minorHAnsi" w:hAnsiTheme="minorHAnsi" w:cstheme="minorHAnsi"/>
        </w:rPr>
        <w:t xml:space="preserve">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4A1C2A">
        <w:rPr>
          <w:rFonts w:asciiTheme="minorHAnsi" w:hAnsiTheme="minorHAnsi" w:cstheme="minorHAnsi"/>
        </w:rPr>
        <w:t>öldürülenler”in</w:t>
      </w:r>
      <w:proofErr w:type="spellEnd"/>
      <w:r w:rsidRPr="004A1C2A">
        <w:rPr>
          <w:rFonts w:asciiTheme="minorHAnsi" w:hAnsiTheme="minorHAnsi" w:cstheme="minorHAnsi"/>
        </w:rPr>
        <w:t xml:space="preserve"> eş ve çocukları ile 23 Temmuz 2016 tarih ve 667 sayılı KHK’nin 7. Maddesi uyarınca, 15/07/2016 tarihinde gerçekleştirilen darbe teşebbüsü ve terör eylemi ile bu eylemin devamı niteliğindeki eylemler sebebiyle hayatını kaybedenlerin eş ve çocukları veya malul olan siviller ile bu kişilerin eş ve çocukları Erasmus+ personel hareketliliğine başvurmaları halinde öncelik verilir. </w:t>
      </w:r>
    </w:p>
  </w:footnote>
  <w:footnote w:id="3">
    <w:p w:rsidR="00560AB5" w:rsidRPr="00F61563" w:rsidRDefault="00560AB5" w:rsidP="00560AB5">
      <w:pPr>
        <w:pStyle w:val="DipnotMetni"/>
        <w:spacing w:before="60" w:after="60"/>
        <w:jc w:val="both"/>
        <w:rPr>
          <w:rFonts w:asciiTheme="minorHAnsi" w:hAnsiTheme="minorHAnsi" w:cstheme="minorHAnsi"/>
        </w:rPr>
      </w:pPr>
      <w:r w:rsidRPr="00C01A10">
        <w:rPr>
          <w:rStyle w:val="DipnotBavurusu"/>
          <w:rFonts w:ascii="Cambria" w:hAnsi="Cambria"/>
        </w:rPr>
        <w:footnoteRef/>
      </w:r>
      <w:r w:rsidRPr="00C01A10">
        <w:rPr>
          <w:rFonts w:ascii="Cambria" w:hAnsi="Cambria"/>
        </w:rPr>
        <w:t xml:space="preserve"> </w:t>
      </w:r>
      <w:proofErr w:type="gramStart"/>
      <w:r w:rsidRPr="00F61563">
        <w:rPr>
          <w:rFonts w:asciiTheme="minorHAnsi" w:hAnsiTheme="minorHAnsi" w:cstheme="minorHAnsi"/>
        </w:rPr>
        <w:t>12/4/1991</w:t>
      </w:r>
      <w:proofErr w:type="gramEnd"/>
      <w:r w:rsidRPr="00F61563">
        <w:rPr>
          <w:rFonts w:asciiTheme="minorHAnsi" w:hAnsiTheme="minorHAnsi" w:cstheme="minorHAnsi"/>
        </w:rPr>
        <w:t xml:space="preserve">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w:t>
      </w:r>
      <w:proofErr w:type="spellStart"/>
      <w:r w:rsidRPr="00F61563">
        <w:rPr>
          <w:rFonts w:asciiTheme="minorHAnsi" w:hAnsiTheme="minorHAnsi" w:cstheme="minorHAnsi"/>
        </w:rPr>
        <w:t>öldürülenler”in</w:t>
      </w:r>
      <w:proofErr w:type="spellEnd"/>
      <w:r w:rsidRPr="00F61563">
        <w:rPr>
          <w:rFonts w:asciiTheme="minorHAnsi" w:hAnsiTheme="minorHAnsi" w:cstheme="minorHAnsi"/>
        </w:rPr>
        <w:t xml:space="preserve"> eş ve çocukları ile 23 Temmuz 2016 tarih ve 667 sayılı KHK’nin 7. Maddesi uyarınca, 15/07/2016 tarihinde gerçekleştirilen darbe teşebbüsü ve terör eylemi ile bu eylemin devamı niteliğindeki eylemler sebebiyle hayatını kaybedenlerin eş ve çocukları veya malul olan siviller ile bu kişilerin eş ve çocukları Erasmus+ personel hareketliliğine başvurmaları halinde öncelik verilir.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AB3"/>
    <w:multiLevelType w:val="hybridMultilevel"/>
    <w:tmpl w:val="EAA07A6C"/>
    <w:lvl w:ilvl="0" w:tplc="BBE27D1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8E0951"/>
    <w:multiLevelType w:val="hybridMultilevel"/>
    <w:tmpl w:val="106C65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117A9E"/>
    <w:multiLevelType w:val="hybridMultilevel"/>
    <w:tmpl w:val="AB6CBA66"/>
    <w:lvl w:ilvl="0" w:tplc="BBE27D1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3F29C9"/>
    <w:multiLevelType w:val="hybridMultilevel"/>
    <w:tmpl w:val="C9A2FD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B97ADD"/>
    <w:multiLevelType w:val="hybridMultilevel"/>
    <w:tmpl w:val="E638806A"/>
    <w:lvl w:ilvl="0" w:tplc="BBE27D1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C91209"/>
    <w:multiLevelType w:val="hybridMultilevel"/>
    <w:tmpl w:val="4CC0F0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766495"/>
    <w:multiLevelType w:val="hybridMultilevel"/>
    <w:tmpl w:val="944239CE"/>
    <w:lvl w:ilvl="0" w:tplc="11C2930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96570A1"/>
    <w:multiLevelType w:val="hybridMultilevel"/>
    <w:tmpl w:val="56CC20E4"/>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4BE5451E"/>
    <w:multiLevelType w:val="hybridMultilevel"/>
    <w:tmpl w:val="FD9CCD8E"/>
    <w:lvl w:ilvl="0" w:tplc="E87EB9D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CB457E7"/>
    <w:multiLevelType w:val="hybridMultilevel"/>
    <w:tmpl w:val="075A8B72"/>
    <w:lvl w:ilvl="0" w:tplc="40EC06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964AA7"/>
    <w:multiLevelType w:val="hybridMultilevel"/>
    <w:tmpl w:val="96D4E4FE"/>
    <w:lvl w:ilvl="0" w:tplc="51DE2B54">
      <w:start w:val="2017"/>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88833D0"/>
    <w:multiLevelType w:val="hybridMultilevel"/>
    <w:tmpl w:val="056423E2"/>
    <w:lvl w:ilvl="0" w:tplc="FC8C3E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30395E"/>
    <w:multiLevelType w:val="hybridMultilevel"/>
    <w:tmpl w:val="8F24D012"/>
    <w:lvl w:ilvl="0" w:tplc="C846B43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111150D"/>
    <w:multiLevelType w:val="hybridMultilevel"/>
    <w:tmpl w:val="6B369382"/>
    <w:lvl w:ilvl="0" w:tplc="041F000F">
      <w:start w:val="1"/>
      <w:numFmt w:val="decimal"/>
      <w:lvlText w:val="%1."/>
      <w:lvlJc w:val="left"/>
      <w:pPr>
        <w:ind w:left="1005" w:hanging="360"/>
      </w:p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14" w15:restartNumberingAfterBreak="0">
    <w:nsid w:val="6BDE7D09"/>
    <w:multiLevelType w:val="hybridMultilevel"/>
    <w:tmpl w:val="35B6D0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9B4315"/>
    <w:multiLevelType w:val="hybridMultilevel"/>
    <w:tmpl w:val="E9BC99B2"/>
    <w:lvl w:ilvl="0" w:tplc="BBE27D1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607BE2"/>
    <w:multiLevelType w:val="hybridMultilevel"/>
    <w:tmpl w:val="F63843E6"/>
    <w:lvl w:ilvl="0" w:tplc="50D0B3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986E60"/>
    <w:multiLevelType w:val="hybridMultilevel"/>
    <w:tmpl w:val="944239CE"/>
    <w:lvl w:ilvl="0" w:tplc="11C2930A">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2D26C6"/>
    <w:multiLevelType w:val="hybridMultilevel"/>
    <w:tmpl w:val="4BA211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7"/>
  </w:num>
  <w:num w:numId="3">
    <w:abstractNumId w:val="12"/>
  </w:num>
  <w:num w:numId="4">
    <w:abstractNumId w:val="5"/>
  </w:num>
  <w:num w:numId="5">
    <w:abstractNumId w:val="18"/>
  </w:num>
  <w:num w:numId="6">
    <w:abstractNumId w:val="14"/>
  </w:num>
  <w:num w:numId="7">
    <w:abstractNumId w:val="8"/>
  </w:num>
  <w:num w:numId="8">
    <w:abstractNumId w:val="13"/>
  </w:num>
  <w:num w:numId="9">
    <w:abstractNumId w:val="3"/>
  </w:num>
  <w:num w:numId="10">
    <w:abstractNumId w:val="9"/>
  </w:num>
  <w:num w:numId="11">
    <w:abstractNumId w:val="1"/>
  </w:num>
  <w:num w:numId="12">
    <w:abstractNumId w:val="16"/>
  </w:num>
  <w:num w:numId="13">
    <w:abstractNumId w:val="11"/>
  </w:num>
  <w:num w:numId="14">
    <w:abstractNumId w:val="10"/>
  </w:num>
  <w:num w:numId="15">
    <w:abstractNumId w:val="7"/>
  </w:num>
  <w:num w:numId="16">
    <w:abstractNumId w:val="15"/>
  </w:num>
  <w:num w:numId="17">
    <w:abstractNumId w:val="0"/>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9D"/>
    <w:rsid w:val="00034398"/>
    <w:rsid w:val="00035E4E"/>
    <w:rsid w:val="0005015B"/>
    <w:rsid w:val="00061F9B"/>
    <w:rsid w:val="000B35A1"/>
    <w:rsid w:val="000B70D6"/>
    <w:rsid w:val="000D52B9"/>
    <w:rsid w:val="000D5707"/>
    <w:rsid w:val="000D59F9"/>
    <w:rsid w:val="000F49BD"/>
    <w:rsid w:val="00101E4E"/>
    <w:rsid w:val="00107768"/>
    <w:rsid w:val="001224D5"/>
    <w:rsid w:val="00137F01"/>
    <w:rsid w:val="00144019"/>
    <w:rsid w:val="00167653"/>
    <w:rsid w:val="00177C35"/>
    <w:rsid w:val="001D70FC"/>
    <w:rsid w:val="001E792D"/>
    <w:rsid w:val="0021607A"/>
    <w:rsid w:val="002538BB"/>
    <w:rsid w:val="002A5A2C"/>
    <w:rsid w:val="002E54B7"/>
    <w:rsid w:val="002F1F99"/>
    <w:rsid w:val="003C2D8A"/>
    <w:rsid w:val="003E6B2A"/>
    <w:rsid w:val="003E6B43"/>
    <w:rsid w:val="003F3D5B"/>
    <w:rsid w:val="0040701E"/>
    <w:rsid w:val="00407FA7"/>
    <w:rsid w:val="00417BD6"/>
    <w:rsid w:val="00423C8F"/>
    <w:rsid w:val="00455FCC"/>
    <w:rsid w:val="0045740C"/>
    <w:rsid w:val="00460B13"/>
    <w:rsid w:val="00476399"/>
    <w:rsid w:val="004A1C2A"/>
    <w:rsid w:val="004A47B8"/>
    <w:rsid w:val="004B1499"/>
    <w:rsid w:val="004B5E0F"/>
    <w:rsid w:val="004C2AED"/>
    <w:rsid w:val="004F510F"/>
    <w:rsid w:val="00526458"/>
    <w:rsid w:val="005302E7"/>
    <w:rsid w:val="0054343A"/>
    <w:rsid w:val="00552FCE"/>
    <w:rsid w:val="00560AB5"/>
    <w:rsid w:val="00575A57"/>
    <w:rsid w:val="00596160"/>
    <w:rsid w:val="00597853"/>
    <w:rsid w:val="005B6374"/>
    <w:rsid w:val="005D0F05"/>
    <w:rsid w:val="005E1317"/>
    <w:rsid w:val="005F66C2"/>
    <w:rsid w:val="00611BC7"/>
    <w:rsid w:val="00622A18"/>
    <w:rsid w:val="00642D8F"/>
    <w:rsid w:val="006552DC"/>
    <w:rsid w:val="006963B9"/>
    <w:rsid w:val="006B0AB3"/>
    <w:rsid w:val="007127B1"/>
    <w:rsid w:val="007319E9"/>
    <w:rsid w:val="00740027"/>
    <w:rsid w:val="00746F60"/>
    <w:rsid w:val="0077792F"/>
    <w:rsid w:val="0078106F"/>
    <w:rsid w:val="00784FE8"/>
    <w:rsid w:val="00785DF8"/>
    <w:rsid w:val="00795D00"/>
    <w:rsid w:val="00796458"/>
    <w:rsid w:val="007B2413"/>
    <w:rsid w:val="007B4B7A"/>
    <w:rsid w:val="007C2517"/>
    <w:rsid w:val="007C48A2"/>
    <w:rsid w:val="007E2692"/>
    <w:rsid w:val="00803EFC"/>
    <w:rsid w:val="00844669"/>
    <w:rsid w:val="0085682E"/>
    <w:rsid w:val="00865447"/>
    <w:rsid w:val="00872037"/>
    <w:rsid w:val="008C6CED"/>
    <w:rsid w:val="008D021E"/>
    <w:rsid w:val="009324A7"/>
    <w:rsid w:val="009754B3"/>
    <w:rsid w:val="00987612"/>
    <w:rsid w:val="009A3653"/>
    <w:rsid w:val="009B5417"/>
    <w:rsid w:val="009C0914"/>
    <w:rsid w:val="009C302D"/>
    <w:rsid w:val="009D0592"/>
    <w:rsid w:val="009D08DB"/>
    <w:rsid w:val="009E2681"/>
    <w:rsid w:val="009E69B7"/>
    <w:rsid w:val="009F5100"/>
    <w:rsid w:val="00A1315F"/>
    <w:rsid w:val="00A71B25"/>
    <w:rsid w:val="00A80BBA"/>
    <w:rsid w:val="00AE2B31"/>
    <w:rsid w:val="00AF6E9D"/>
    <w:rsid w:val="00B03A57"/>
    <w:rsid w:val="00B067A4"/>
    <w:rsid w:val="00B32B67"/>
    <w:rsid w:val="00B41B1D"/>
    <w:rsid w:val="00B4782D"/>
    <w:rsid w:val="00B84487"/>
    <w:rsid w:val="00B8767E"/>
    <w:rsid w:val="00BD4FBE"/>
    <w:rsid w:val="00C40FAF"/>
    <w:rsid w:val="00C57129"/>
    <w:rsid w:val="00C92C20"/>
    <w:rsid w:val="00CA4F4E"/>
    <w:rsid w:val="00CA7E13"/>
    <w:rsid w:val="00CC1482"/>
    <w:rsid w:val="00CC1ADF"/>
    <w:rsid w:val="00CC6C5E"/>
    <w:rsid w:val="00CE23C3"/>
    <w:rsid w:val="00CE6783"/>
    <w:rsid w:val="00CF36CE"/>
    <w:rsid w:val="00D0008E"/>
    <w:rsid w:val="00D2227D"/>
    <w:rsid w:val="00D348BB"/>
    <w:rsid w:val="00DB3F84"/>
    <w:rsid w:val="00DC5FE3"/>
    <w:rsid w:val="00DC71B3"/>
    <w:rsid w:val="00DD4B49"/>
    <w:rsid w:val="00E15693"/>
    <w:rsid w:val="00E20C1C"/>
    <w:rsid w:val="00E51028"/>
    <w:rsid w:val="00E51B4C"/>
    <w:rsid w:val="00E5611A"/>
    <w:rsid w:val="00E709A0"/>
    <w:rsid w:val="00E818DD"/>
    <w:rsid w:val="00E940C5"/>
    <w:rsid w:val="00E967B1"/>
    <w:rsid w:val="00EC6D59"/>
    <w:rsid w:val="00EF7F0C"/>
    <w:rsid w:val="00F322CB"/>
    <w:rsid w:val="00F36E86"/>
    <w:rsid w:val="00F4794D"/>
    <w:rsid w:val="00F61563"/>
    <w:rsid w:val="00F62750"/>
    <w:rsid w:val="00F77965"/>
    <w:rsid w:val="00F93A86"/>
    <w:rsid w:val="00FA6B3D"/>
    <w:rsid w:val="00FB058E"/>
    <w:rsid w:val="00FC69AE"/>
    <w:rsid w:val="00FD04F3"/>
    <w:rsid w:val="00FD1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2D316-7081-4787-AD5D-A39D070DF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1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C71B3"/>
    <w:rPr>
      <w:rFonts w:ascii="Tahoma" w:hAnsi="Tahoma" w:cs="Tahoma"/>
      <w:sz w:val="16"/>
      <w:szCs w:val="16"/>
    </w:rPr>
  </w:style>
  <w:style w:type="character" w:customStyle="1" w:styleId="BalonMetniChar">
    <w:name w:val="Balon Metni Char"/>
    <w:basedOn w:val="VarsaylanParagrafYazTipi"/>
    <w:link w:val="BalonMetni"/>
    <w:uiPriority w:val="99"/>
    <w:semiHidden/>
    <w:rsid w:val="00DC71B3"/>
    <w:rPr>
      <w:rFonts w:ascii="Tahoma" w:eastAsia="Times New Roman" w:hAnsi="Tahoma" w:cs="Tahoma"/>
      <w:sz w:val="16"/>
      <w:szCs w:val="16"/>
      <w:lang w:eastAsia="tr-TR"/>
    </w:rPr>
  </w:style>
  <w:style w:type="paragraph" w:styleId="ListeParagraf">
    <w:name w:val="List Paragraph"/>
    <w:basedOn w:val="Normal"/>
    <w:uiPriority w:val="34"/>
    <w:qFormat/>
    <w:rsid w:val="00144019"/>
    <w:pPr>
      <w:ind w:left="720"/>
      <w:contextualSpacing/>
    </w:pPr>
  </w:style>
  <w:style w:type="paragraph" w:styleId="NormalWeb">
    <w:name w:val="Normal (Web)"/>
    <w:basedOn w:val="Normal"/>
    <w:uiPriority w:val="99"/>
    <w:unhideWhenUsed/>
    <w:rsid w:val="001D70FC"/>
    <w:pPr>
      <w:spacing w:before="100" w:beforeAutospacing="1" w:after="100" w:afterAutospacing="1"/>
    </w:pPr>
  </w:style>
  <w:style w:type="paragraph" w:styleId="DipnotMetni">
    <w:name w:val="footnote text"/>
    <w:basedOn w:val="Normal"/>
    <w:link w:val="DipnotMetniChar"/>
    <w:uiPriority w:val="99"/>
    <w:semiHidden/>
    <w:unhideWhenUsed/>
    <w:rsid w:val="00844669"/>
    <w:rPr>
      <w:rFonts w:ascii="Calibri" w:hAnsi="Calibri" w:cs="Arial"/>
      <w:sz w:val="20"/>
      <w:szCs w:val="20"/>
    </w:rPr>
  </w:style>
  <w:style w:type="character" w:customStyle="1" w:styleId="DipnotMetniChar">
    <w:name w:val="Dipnot Metni Char"/>
    <w:basedOn w:val="VarsaylanParagrafYazTipi"/>
    <w:link w:val="DipnotMetni"/>
    <w:uiPriority w:val="99"/>
    <w:semiHidden/>
    <w:rsid w:val="00844669"/>
    <w:rPr>
      <w:rFonts w:ascii="Calibri" w:eastAsia="Times New Roman" w:hAnsi="Calibri" w:cs="Arial"/>
      <w:sz w:val="20"/>
      <w:szCs w:val="20"/>
      <w:lang w:eastAsia="tr-TR"/>
    </w:rPr>
  </w:style>
  <w:style w:type="character" w:styleId="DipnotBavurusu">
    <w:name w:val="footnote reference"/>
    <w:uiPriority w:val="99"/>
    <w:semiHidden/>
    <w:unhideWhenUsed/>
    <w:rsid w:val="008446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978615">
      <w:bodyDiv w:val="1"/>
      <w:marLeft w:val="0"/>
      <w:marRight w:val="0"/>
      <w:marTop w:val="0"/>
      <w:marBottom w:val="0"/>
      <w:divBdr>
        <w:top w:val="none" w:sz="0" w:space="0" w:color="auto"/>
        <w:left w:val="none" w:sz="0" w:space="0" w:color="auto"/>
        <w:bottom w:val="none" w:sz="0" w:space="0" w:color="auto"/>
        <w:right w:val="none" w:sz="0" w:space="0" w:color="auto"/>
      </w:divBdr>
      <w:divsChild>
        <w:div w:id="2017266196">
          <w:marLeft w:val="0"/>
          <w:marRight w:val="0"/>
          <w:marTop w:val="0"/>
          <w:marBottom w:val="0"/>
          <w:divBdr>
            <w:top w:val="none" w:sz="0" w:space="0" w:color="auto"/>
            <w:left w:val="none" w:sz="0" w:space="0" w:color="auto"/>
            <w:bottom w:val="none" w:sz="0" w:space="0" w:color="auto"/>
            <w:right w:val="none" w:sz="0" w:space="0" w:color="auto"/>
          </w:divBdr>
        </w:div>
        <w:div w:id="698047897">
          <w:marLeft w:val="0"/>
          <w:marRight w:val="0"/>
          <w:marTop w:val="0"/>
          <w:marBottom w:val="0"/>
          <w:divBdr>
            <w:top w:val="none" w:sz="0" w:space="0" w:color="auto"/>
            <w:left w:val="none" w:sz="0" w:space="0" w:color="auto"/>
            <w:bottom w:val="none" w:sz="0" w:space="0" w:color="auto"/>
            <w:right w:val="none" w:sz="0" w:space="0" w:color="auto"/>
          </w:divBdr>
        </w:div>
        <w:div w:id="1398480123">
          <w:marLeft w:val="0"/>
          <w:marRight w:val="0"/>
          <w:marTop w:val="0"/>
          <w:marBottom w:val="0"/>
          <w:divBdr>
            <w:top w:val="none" w:sz="0" w:space="0" w:color="auto"/>
            <w:left w:val="none" w:sz="0" w:space="0" w:color="auto"/>
            <w:bottom w:val="none" w:sz="0" w:space="0" w:color="auto"/>
            <w:right w:val="none" w:sz="0" w:space="0" w:color="auto"/>
          </w:divBdr>
        </w:div>
        <w:div w:id="180080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AA6A-6369-4870-B7BC-2BFB72B0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764</Words>
  <Characters>4361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Engin Can</cp:lastModifiedBy>
  <cp:revision>4</cp:revision>
  <cp:lastPrinted>2018-11-13T07:35:00Z</cp:lastPrinted>
  <dcterms:created xsi:type="dcterms:W3CDTF">2019-01-25T11:38:00Z</dcterms:created>
  <dcterms:modified xsi:type="dcterms:W3CDTF">2019-02-04T13:21:00Z</dcterms:modified>
</cp:coreProperties>
</file>